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3D0" w:rsidRDefault="00073474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09D9A8C" wp14:editId="793EBF94">
            <wp:simplePos x="0" y="0"/>
            <wp:positionH relativeFrom="page">
              <wp:align>left</wp:align>
            </wp:positionH>
            <wp:positionV relativeFrom="paragraph">
              <wp:posOffset>-196495</wp:posOffset>
            </wp:positionV>
            <wp:extent cx="7819957" cy="154876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957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3D0" w:rsidRDefault="00EC33D0"/>
    <w:p w:rsidR="00EC33D0" w:rsidRDefault="00EC33D0"/>
    <w:p w:rsidR="00F66A6F" w:rsidRDefault="00073474" w:rsidP="00073474">
      <w:pPr>
        <w:tabs>
          <w:tab w:val="left" w:pos="3052"/>
        </w:tabs>
      </w:pPr>
      <w:r>
        <w:tab/>
      </w:r>
    </w:p>
    <w:p w:rsidR="00073474" w:rsidRDefault="00073474" w:rsidP="00073474"/>
    <w:tbl>
      <w:tblPr>
        <w:tblpPr w:leftFromText="180" w:rightFromText="180" w:vertAnchor="text" w:horzAnchor="margin" w:tblpXSpec="center" w:tblpY="114"/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3521"/>
        <w:gridCol w:w="1712"/>
        <w:gridCol w:w="3356"/>
      </w:tblGrid>
      <w:tr w:rsidR="00A41FF4" w:rsidRPr="000F7773" w:rsidTr="00A41FF4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FF4" w:rsidRPr="000F7773" w:rsidRDefault="00A41FF4" w:rsidP="00A41FF4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Компания: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FF4" w:rsidRPr="000F7773" w:rsidRDefault="00A41FF4" w:rsidP="00A41FF4">
            <w:pPr>
              <w:suppressAutoHyphens/>
              <w:snapToGrid w:val="0"/>
              <w:spacing w:before="20" w:after="20" w:line="240" w:lineRule="auto"/>
              <w:rPr>
                <w:rFonts w:ascii="Montserrat" w:hAnsi="Montserrat" w:cs="Tahoma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FF4" w:rsidRPr="000F7773" w:rsidRDefault="00A41FF4" w:rsidP="00A41FF4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Дата: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FF4" w:rsidRPr="000F7773" w:rsidRDefault="00A41FF4" w:rsidP="00A41FF4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A41FF4" w:rsidRPr="000F7773" w:rsidTr="00A41FF4">
        <w:trPr>
          <w:trHeight w:val="27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FF4" w:rsidRPr="000F7773" w:rsidRDefault="00A41FF4" w:rsidP="00A41FF4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>
              <w:rPr>
                <w:rFonts w:ascii="Montserrat" w:hAnsi="Montserrat"/>
                <w:b/>
                <w:sz w:val="20"/>
                <w:szCs w:val="20"/>
                <w:lang w:eastAsia="ar-SA"/>
              </w:rPr>
              <w:t>Получатель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FF4" w:rsidRPr="000F7773" w:rsidRDefault="00A41FF4" w:rsidP="00A41FF4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FF4" w:rsidRPr="000F7773" w:rsidRDefault="00A41FF4" w:rsidP="00A41FF4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Отправитель: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FF4" w:rsidRPr="000F7773" w:rsidRDefault="00A41FF4" w:rsidP="00A41FF4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A41FF4" w:rsidRPr="000F7773" w:rsidTr="00A41FF4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FF4" w:rsidRPr="000F7773" w:rsidRDefault="00A41FF4" w:rsidP="00A41FF4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FF4" w:rsidRPr="000F7773" w:rsidRDefault="00A41FF4" w:rsidP="00A41FF4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FF4" w:rsidRPr="000F7773" w:rsidRDefault="00A41FF4" w:rsidP="00A41FF4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FF4" w:rsidRPr="000F7773" w:rsidRDefault="00A41FF4" w:rsidP="00A41FF4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A41FF4" w:rsidRPr="000F7773" w:rsidTr="00A41FF4">
        <w:trPr>
          <w:trHeight w:val="70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FF4" w:rsidRPr="000F7773" w:rsidRDefault="00A41FF4" w:rsidP="00A41FF4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FF4" w:rsidRPr="000F7773" w:rsidRDefault="00A41FF4" w:rsidP="00A41FF4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FF4" w:rsidRPr="000F7773" w:rsidRDefault="00A41FF4" w:rsidP="00A41FF4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FF4" w:rsidRPr="000F7773" w:rsidRDefault="00A41FF4" w:rsidP="00A41FF4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</w:tbl>
    <w:p w:rsidR="00F66A6F" w:rsidRDefault="00F66A6F"/>
    <w:p w:rsidR="00F66A6F" w:rsidRDefault="00F66A6F"/>
    <w:p w:rsidR="00F66A6F" w:rsidRDefault="00073474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2603500" cy="743585"/>
            <wp:effectExtent l="0" t="0" r="635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073474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2199005</wp:posOffset>
            </wp:positionH>
            <wp:positionV relativeFrom="paragraph">
              <wp:posOffset>14605</wp:posOffset>
            </wp:positionV>
            <wp:extent cx="3215208" cy="3195238"/>
            <wp:effectExtent l="0" t="0" r="4445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208" cy="31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>
      <w:pPr>
        <w:rPr>
          <w:noProof/>
          <w:lang w:eastAsia="ru-RU"/>
        </w:rPr>
      </w:pPr>
    </w:p>
    <w:p w:rsidR="00B1143D" w:rsidRDefault="00B1143D"/>
    <w:p w:rsidR="00F66A6F" w:rsidRDefault="00F66A6F"/>
    <w:p w:rsidR="00F66A6F" w:rsidRDefault="00EB7E37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17638461" wp14:editId="5FDA2D44">
            <wp:simplePos x="0" y="0"/>
            <wp:positionH relativeFrom="margin">
              <wp:posOffset>3133725</wp:posOffset>
            </wp:positionH>
            <wp:positionV relativeFrom="paragraph">
              <wp:posOffset>16510</wp:posOffset>
            </wp:positionV>
            <wp:extent cx="1287974" cy="1323975"/>
            <wp:effectExtent l="0" t="0" r="7620" b="0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7974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FF4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C398F5A" wp14:editId="74A469D6">
            <wp:simplePos x="0" y="0"/>
            <wp:positionH relativeFrom="margin">
              <wp:posOffset>1224472</wp:posOffset>
            </wp:positionH>
            <wp:positionV relativeFrom="paragraph">
              <wp:posOffset>16289</wp:posOffset>
            </wp:positionV>
            <wp:extent cx="1278890" cy="1307268"/>
            <wp:effectExtent l="0" t="0" r="0" b="762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307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 w:rsidP="00EB7E37">
      <w:pPr>
        <w:jc w:val="center"/>
      </w:pPr>
    </w:p>
    <w:p w:rsidR="00F66A6F" w:rsidRDefault="00F66A6F"/>
    <w:p w:rsidR="00F66A6F" w:rsidRDefault="00A41FF4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1514977</wp:posOffset>
            </wp:positionH>
            <wp:positionV relativeFrom="paragraph">
              <wp:posOffset>185759</wp:posOffset>
            </wp:positionV>
            <wp:extent cx="4381052" cy="1125477"/>
            <wp:effectExtent l="0" t="0" r="63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052" cy="1125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536E77" w:rsidRPr="00536E77" w:rsidRDefault="00536E77" w:rsidP="00536E77">
      <w:r w:rsidRPr="00536E77">
        <w:lastRenderedPageBreak/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:rsidR="00536E77" w:rsidRPr="00536E77" w:rsidRDefault="00536E77" w:rsidP="00536E77">
      <w:r w:rsidRPr="00536E77">
        <w:t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</w:t>
      </w:r>
      <w:r>
        <w:t xml:space="preserve"> </w:t>
      </w:r>
      <w:r w:rsidRPr="00536E77">
        <w:t xml:space="preserve">LEITZ, поэтому влияние человеческого фактора сведено к нулю. </w:t>
      </w:r>
    </w:p>
    <w:p w:rsidR="00F66A6F" w:rsidRDefault="00536E77" w:rsidP="00536E77">
      <w:r w:rsidRPr="00536E77">
        <w:t>Совокупность таких факторов</w:t>
      </w:r>
      <w:r>
        <w:t>,</w:t>
      </w:r>
      <w:r w:rsidRPr="00536E77">
        <w:t xml:space="preserve">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:rsidR="00F66A6F" w:rsidRDefault="00F66A6F"/>
    <w:p w:rsidR="00F66A6F" w:rsidRDefault="00F66A6F"/>
    <w:p w:rsidR="00F66A6F" w:rsidRDefault="00536E77">
      <w:r w:rsidRPr="00536E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11430</wp:posOffset>
            </wp:positionH>
            <wp:positionV relativeFrom="paragraph">
              <wp:posOffset>31750</wp:posOffset>
            </wp:positionV>
            <wp:extent cx="5940425" cy="282067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2516C0">
      <w:r w:rsidRPr="00536E7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7458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E7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3206588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:rsidTr="00AA4A22">
        <w:trPr>
          <w:trHeight w:val="2687"/>
        </w:trPr>
        <w:tc>
          <w:tcPr>
            <w:tcW w:w="3823" w:type="dxa"/>
          </w:tcPr>
          <w:p w:rsidR="00AA4A22" w:rsidRDefault="00AA4A22" w:rsidP="00AA4A22">
            <w:r w:rsidRPr="00DC29D1">
              <w:rPr>
                <w:rFonts w:ascii="Calibri" w:hAnsi="Calibri" w:cs="Arial"/>
                <w:noProof/>
                <w:shd w:val="clear" w:color="auto" w:fill="FFFFFF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39DF8E4F" wp14:editId="50633E4C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209919</wp:posOffset>
                  </wp:positionV>
                  <wp:extent cx="2077352" cy="1379855"/>
                  <wp:effectExtent l="0" t="0" r="0" b="0"/>
                  <wp:wrapNone/>
                  <wp:docPr id="16" name="Рисунок 16" descr="W:\Kolupaev\Documents\НАПРАВЛЕНИЕ\TRIUMPH\Фото из каталога\image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Kolupaev\Documents\НАПРАВЛЕНИЕ\TRIUMPH\Фото из каталога\image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352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BAOSI</w:t>
            </w:r>
          </w:p>
          <w:p w:rsidR="00AA4A22" w:rsidRPr="00836B6D" w:rsidRDefault="00AA4A22" w:rsidP="00AA4A22">
            <w:pPr>
              <w:jc w:val="both"/>
              <w:rPr>
                <w:sz w:val="24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Марка зарекомендовали себя, как доступный продукт, выполняющий возложенные на него задачи. Такой винтовой блок легко можно обслужить в любой точке России, так как эта продукция завозится в страну огромными партиями при это уже около 10 лет. Продукция BAOSI </w:t>
            </w:r>
            <w:proofErr w:type="spellStart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Vacuum</w:t>
            </w:r>
            <w:proofErr w:type="spellEnd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востребована по всему миру, применяется во многих областях науки и отраслях промышленности.</w:t>
            </w:r>
          </w:p>
        </w:tc>
      </w:tr>
      <w:tr w:rsidR="00AA4A22" w:rsidTr="00AA4A22">
        <w:trPr>
          <w:trHeight w:val="2540"/>
        </w:trPr>
        <w:tc>
          <w:tcPr>
            <w:tcW w:w="3823" w:type="dxa"/>
          </w:tcPr>
          <w:p w:rsidR="00AA4A22" w:rsidRPr="00836B6D" w:rsidRDefault="00962A87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143348</wp:posOffset>
                  </wp:positionH>
                  <wp:positionV relativeFrom="paragraph">
                    <wp:posOffset>213360</wp:posOffset>
                  </wp:positionV>
                  <wp:extent cx="1989719" cy="1559058"/>
                  <wp:effectExtent l="0" t="0" r="0" b="317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719" cy="1559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Система управления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Компрессоры комплектуются интуитивно понятным контроллером. 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Позволяет автоматически отключать электродвигатель при отсутствии необходимости в его работе, а также задавать требуемые параметры непосредственно с панели управления. Показывает текущие параметры работы компрессора. Вовремя оповещает о предстоящем техническом обслуживании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</w:tc>
      </w:tr>
      <w:tr w:rsidR="00AA4A22" w:rsidTr="00DF4625">
        <w:trPr>
          <w:trHeight w:val="3248"/>
        </w:trPr>
        <w:tc>
          <w:tcPr>
            <w:tcW w:w="3823" w:type="dxa"/>
          </w:tcPr>
          <w:p w:rsidR="00AA4A22" w:rsidRDefault="00DF4625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213271</wp:posOffset>
                  </wp:positionV>
                  <wp:extent cx="2393950" cy="1658620"/>
                  <wp:effectExtent l="0" t="0" r="635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0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:rsidR="00AA4A22" w:rsidRPr="00073474" w:rsidRDefault="00DF4625" w:rsidP="00DF4625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Частотный преобразователь</w:t>
            </w:r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  <w:proofErr w:type="spellStart"/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Folinn</w:t>
            </w:r>
            <w:proofErr w:type="spellEnd"/>
          </w:p>
          <w:p w:rsidR="00AA4A22" w:rsidRPr="00DF4625" w:rsidRDefault="00DF4625" w:rsidP="00DF4625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Обеспечивае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т плавный пуск и остановку компрессора. Так же плавный пуск позволяет снизить пусковые токи двигателя, что помогает не перегружать линию электроснабжения.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Так же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преобразователь частоты обеспечивают защита компрессора от различных аварийных ситуаций, таких как перегрузка, короткое замыкание, потеря фазы и другие.</w:t>
            </w:r>
          </w:p>
        </w:tc>
      </w:tr>
      <w:tr w:rsidR="00AA4A22" w:rsidTr="00AA4A22">
        <w:trPr>
          <w:trHeight w:val="2672"/>
        </w:trPr>
        <w:tc>
          <w:tcPr>
            <w:tcW w:w="3823" w:type="dxa"/>
          </w:tcPr>
          <w:p w:rsidR="00AA4A22" w:rsidRDefault="001A6370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-3958</wp:posOffset>
                  </wp:positionH>
                  <wp:positionV relativeFrom="paragraph">
                    <wp:posOffset>224937</wp:posOffset>
                  </wp:positionV>
                  <wp:extent cx="2287354" cy="164078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54" cy="164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FD62D1" w:rsidRDefault="001A6370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Прямой привод через муфту</w:t>
            </w:r>
          </w:p>
          <w:p w:rsidR="00AA4A22" w:rsidRPr="00FD62D1" w:rsidRDefault="00DF4625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Высокий показатель передачи КПД реализуется с помощью эластичной муфты, способной так же гасить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все вибрационные нагрузки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 время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пуска и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работы компрессора</w:t>
            </w:r>
            <w:r w:rsidR="001C6902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Благодаря конструкции, в которой валы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винтового блока и электродвигателя находятся на одной оси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– винтовые компрессоры с таким принципом передачи КПД имеют индекс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“повышенной мощности”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и отличаются высокими показателями надёжности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  <w:p w:rsidR="00AA4A22" w:rsidRDefault="00AA4A22" w:rsidP="00AA4A22"/>
        </w:tc>
      </w:tr>
    </w:tbl>
    <w:p w:rsidR="00F66A6F" w:rsidRDefault="00F66A6F"/>
    <w:p w:rsidR="00F66A6F" w:rsidRDefault="00F66A6F"/>
    <w:p w:rsidR="00F66A6F" w:rsidRDefault="00F66A6F"/>
    <w:p w:rsidR="00FC1F04" w:rsidRDefault="00FC1F04" w:rsidP="00AA556F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</w:p>
    <w:p w:rsidR="00AA556F" w:rsidRPr="00EF32E7" w:rsidRDefault="00AA556F" w:rsidP="00AA556F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  <w:r w:rsidRPr="00EF32E7">
        <w:rPr>
          <w:rFonts w:ascii="Montserrat" w:hAnsi="Montserrat"/>
          <w:b/>
          <w:sz w:val="32"/>
          <w:szCs w:val="32"/>
          <w:lang w:eastAsia="ar-SA"/>
        </w:rPr>
        <w:t>Коммерческое предложение</w:t>
      </w:r>
    </w:p>
    <w:tbl>
      <w:tblPr>
        <w:tblStyle w:val="a3"/>
        <w:tblpPr w:leftFromText="180" w:rightFromText="180" w:vertAnchor="page" w:horzAnchor="margin" w:tblpXSpec="center" w:tblpY="2551"/>
        <w:tblW w:w="10224" w:type="dxa"/>
        <w:tblLook w:val="04A0" w:firstRow="1" w:lastRow="0" w:firstColumn="1" w:lastColumn="0" w:noHBand="0" w:noVBand="1"/>
      </w:tblPr>
      <w:tblGrid>
        <w:gridCol w:w="5111"/>
        <w:gridCol w:w="5113"/>
      </w:tblGrid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 xml:space="preserve">Винтовой компрессор </w:t>
            </w:r>
            <w:r w:rsidRPr="00AA556F">
              <w:rPr>
                <w:rFonts w:ascii="Book Antiqua" w:hAnsi="Book Antiqua"/>
              </w:rPr>
              <w:t xml:space="preserve"> </w:t>
            </w:r>
            <w:r w:rsidR="007D01F9" w:rsidRPr="007D01F9">
              <w:rPr>
                <w:rFonts w:ascii="Book Antiqua" w:hAnsi="Book Antiqua"/>
              </w:rPr>
              <w:t xml:space="preserve"> </w:t>
            </w:r>
            <w:r w:rsidR="009B2E75">
              <w:rPr>
                <w:rFonts w:ascii="Book Antiqua" w:hAnsi="Book Antiqua"/>
              </w:rPr>
              <w:t xml:space="preserve"> IC 10/8 </w:t>
            </w:r>
            <w:r w:rsidR="009B2E75">
              <w:rPr>
                <w:rFonts w:ascii="Book Antiqua" w:hAnsi="Book Antiqua"/>
                <w:lang w:val="en-US"/>
              </w:rPr>
              <w:t>C</w:t>
            </w:r>
            <w:r w:rsidR="009B2E75" w:rsidRPr="009B2E75">
              <w:rPr>
                <w:rFonts w:ascii="Book Antiqua" w:hAnsi="Book Antiqua"/>
              </w:rPr>
              <w:t xml:space="preserve">       </w:t>
            </w:r>
            <w:r w:rsidR="009B2E75">
              <w:rPr>
                <w:rFonts w:ascii="Book Antiqua" w:hAnsi="Book Antiqua"/>
                <w:lang w:val="en-US"/>
              </w:rPr>
              <w:t>VSD</w:t>
            </w:r>
          </w:p>
        </w:tc>
      </w:tr>
      <w:tr w:rsidR="00AA556F" w:rsidTr="00D55343">
        <w:trPr>
          <w:trHeight w:val="569"/>
        </w:trPr>
        <w:tc>
          <w:tcPr>
            <w:tcW w:w="5111" w:type="dxa"/>
          </w:tcPr>
          <w:p w:rsidR="00AA556F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  <w:p w:rsidR="00AA556F" w:rsidRDefault="00AA556F" w:rsidP="00D55343">
            <w:pPr>
              <w:jc w:val="center"/>
            </w:pPr>
          </w:p>
        </w:tc>
        <w:tc>
          <w:tcPr>
            <w:tcW w:w="5113" w:type="dxa"/>
          </w:tcPr>
          <w:p w:rsidR="00AA556F" w:rsidRDefault="009B2E75" w:rsidP="00D55343">
            <w:pPr>
              <w:jc w:val="center"/>
            </w:pPr>
            <w:r>
              <w:rPr>
                <w:rFonts w:ascii="Book Antiqua" w:hAnsi="Book Antiqua"/>
                <w:lang w:val="en-US"/>
              </w:rPr>
              <w:t>8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Производитель-</w:t>
            </w:r>
            <w:proofErr w:type="spellStart"/>
            <w:r w:rsidRPr="00EC33D0">
              <w:rPr>
                <w:rFonts w:ascii="Book Antiqua" w:hAnsi="Book Antiqua"/>
                <w:sz w:val="23"/>
                <w:szCs w:val="23"/>
              </w:rPr>
              <w:t>ность</w:t>
            </w:r>
            <w:proofErr w:type="spellEnd"/>
            <w:r w:rsidRPr="00EC33D0">
              <w:rPr>
                <w:rFonts w:ascii="Book Antiqua" w:hAnsi="Book Antiqua"/>
                <w:sz w:val="23"/>
                <w:szCs w:val="23"/>
              </w:rPr>
              <w:t>, м³/мин</w:t>
            </w:r>
          </w:p>
        </w:tc>
        <w:tc>
          <w:tcPr>
            <w:tcW w:w="5113" w:type="dxa"/>
          </w:tcPr>
          <w:p w:rsidR="00AA556F" w:rsidRDefault="009B2E75" w:rsidP="00D55343">
            <w:pPr>
              <w:jc w:val="center"/>
            </w:pPr>
            <w:r w:rsidRPr="00AA4A22">
              <w:rPr>
                <w:rFonts w:ascii="Book Antiqua" w:hAnsi="Book Antiqua"/>
                <w:lang w:val="en-US"/>
              </w:rPr>
              <w:t>1,06</w:t>
            </w:r>
          </w:p>
        </w:tc>
      </w:tr>
      <w:tr w:rsidR="00AA556F" w:rsidTr="00D55343">
        <w:trPr>
          <w:trHeight w:val="553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>Прямой привод через эластичную муфту</w:t>
            </w:r>
            <w:r>
              <w:t xml:space="preserve"> </w:t>
            </w:r>
          </w:p>
        </w:tc>
      </w:tr>
      <w:tr w:rsidR="00AA556F" w:rsidTr="00D55343">
        <w:trPr>
          <w:trHeight w:val="584"/>
        </w:trPr>
        <w:tc>
          <w:tcPr>
            <w:tcW w:w="5111" w:type="dxa"/>
          </w:tcPr>
          <w:p w:rsidR="00AA556F" w:rsidRPr="00EC33D0" w:rsidRDefault="00AA556F" w:rsidP="00D55343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  <w:sz w:val="23"/>
                <w:szCs w:val="23"/>
              </w:rPr>
              <w:t>Установлен частотный преобразователь знаменитой компании</w:t>
            </w:r>
            <w:r w:rsidRPr="00962A87">
              <w:rPr>
                <w:rFonts w:ascii="Book Antiqua" w:hAnsi="Book Antiqua"/>
                <w:sz w:val="23"/>
                <w:szCs w:val="23"/>
              </w:rPr>
              <w:t> 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Zhejiang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New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Co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.,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Ltd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>., известной</w:t>
            </w:r>
            <w:r>
              <w:rPr>
                <w:rFonts w:ascii="Book Antiqua" w:hAnsi="Book Antiqua"/>
                <w:sz w:val="23"/>
                <w:szCs w:val="23"/>
              </w:rPr>
              <w:t xml:space="preserve"> в РФ</w:t>
            </w:r>
            <w:r w:rsidRPr="00962A87">
              <w:rPr>
                <w:rFonts w:ascii="Book Antiqua" w:hAnsi="Book Antiqua"/>
                <w:sz w:val="23"/>
                <w:szCs w:val="23"/>
              </w:rPr>
              <w:t xml:space="preserve">, как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5113" w:type="dxa"/>
          </w:tcPr>
          <w:p w:rsidR="00AA556F" w:rsidRDefault="009B2E75" w:rsidP="00D55343">
            <w:pPr>
              <w:jc w:val="center"/>
            </w:pPr>
            <w:r>
              <w:rPr>
                <w:rFonts w:ascii="Book Antiqua" w:hAnsi="Book Antiqua"/>
              </w:rPr>
              <w:t>7.5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>64</w:t>
            </w:r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 w:rsidRPr="00AA4A22">
              <w:rPr>
                <w:rFonts w:ascii="Book Antiqua" w:hAnsi="Book Antiqua"/>
              </w:rPr>
              <w:t>G3/4"</w:t>
            </w:r>
          </w:p>
        </w:tc>
      </w:tr>
      <w:tr w:rsidR="00AA556F" w:rsidRPr="00AA4A22" w:rsidTr="00D55343">
        <w:trPr>
          <w:trHeight w:val="292"/>
        </w:trPr>
        <w:tc>
          <w:tcPr>
            <w:tcW w:w="5111" w:type="dxa"/>
          </w:tcPr>
          <w:p w:rsidR="00AA556F" w:rsidRPr="00EC33D0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5113" w:type="dxa"/>
          </w:tcPr>
          <w:p w:rsidR="00AA556F" w:rsidRPr="00AA4A22" w:rsidRDefault="003A3EB0" w:rsidP="00D55343">
            <w:pPr>
              <w:jc w:val="center"/>
              <w:rPr>
                <w:rFonts w:ascii="Book Antiqua" w:hAnsi="Book Antiqua"/>
              </w:rPr>
            </w:pPr>
            <w:r w:rsidRPr="00AA4A22">
              <w:rPr>
                <w:rFonts w:ascii="Book Antiqua" w:hAnsi="Book Antiqua"/>
              </w:rPr>
              <w:t>800x700x930</w:t>
            </w:r>
          </w:p>
        </w:tc>
      </w:tr>
      <w:tr w:rsidR="00AA556F" w:rsidRPr="00AA4A22" w:rsidTr="00D55343">
        <w:trPr>
          <w:trHeight w:val="276"/>
        </w:trPr>
        <w:tc>
          <w:tcPr>
            <w:tcW w:w="5111" w:type="dxa"/>
          </w:tcPr>
          <w:p w:rsidR="00AA556F" w:rsidRPr="00EC33D0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5113" w:type="dxa"/>
          </w:tcPr>
          <w:p w:rsidR="00AA556F" w:rsidRPr="00AA4A22" w:rsidRDefault="003A3EB0" w:rsidP="00D55343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191</w:t>
            </w:r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Pr="00EC33D0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Уровень защиты электродвига</w:t>
            </w:r>
            <w:r w:rsidRPr="00EC33D0">
              <w:rPr>
                <w:rFonts w:ascii="Book Antiqua" w:hAnsi="Book Antiqua"/>
                <w:sz w:val="23"/>
                <w:szCs w:val="23"/>
              </w:rPr>
              <w:t>теля</w:t>
            </w:r>
          </w:p>
        </w:tc>
        <w:tc>
          <w:tcPr>
            <w:tcW w:w="5113" w:type="dxa"/>
          </w:tcPr>
          <w:p w:rsidR="00AA556F" w:rsidRDefault="00EB7E37" w:rsidP="00D55343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>IP 23</w:t>
            </w:r>
            <w:bookmarkStart w:id="0" w:name="_GoBack"/>
            <w:bookmarkEnd w:id="0"/>
          </w:p>
        </w:tc>
      </w:tr>
      <w:tr w:rsidR="00AA556F" w:rsidRPr="00CF4B79" w:rsidTr="00D55343">
        <w:trPr>
          <w:trHeight w:val="292"/>
        </w:trPr>
        <w:tc>
          <w:tcPr>
            <w:tcW w:w="5111" w:type="dxa"/>
          </w:tcPr>
          <w:p w:rsidR="00AA556F" w:rsidRPr="00483881" w:rsidRDefault="00AA556F" w:rsidP="00D55343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483881">
              <w:rPr>
                <w:rFonts w:ascii="Book Antiqua" w:hAnsi="Book Antiqua"/>
                <w:b/>
                <w:sz w:val="36"/>
                <w:szCs w:val="36"/>
              </w:rPr>
              <w:t>Цена</w:t>
            </w:r>
            <w:r>
              <w:rPr>
                <w:rFonts w:ascii="Book Antiqua" w:hAnsi="Book Antiqua"/>
                <w:b/>
                <w:sz w:val="36"/>
                <w:szCs w:val="36"/>
              </w:rPr>
              <w:t>, руб.</w:t>
            </w:r>
          </w:p>
        </w:tc>
        <w:tc>
          <w:tcPr>
            <w:tcW w:w="5113" w:type="dxa"/>
          </w:tcPr>
          <w:p w:rsidR="00AA556F" w:rsidRPr="00CF4B79" w:rsidRDefault="00AA556F" w:rsidP="00D55343">
            <w:pPr>
              <w:jc w:val="center"/>
              <w:rPr>
                <w:rFonts w:ascii="Book Antiqua" w:hAnsi="Book Antiqua"/>
                <w:sz w:val="28"/>
                <w:szCs w:val="28"/>
                <w:lang w:val="en-US"/>
              </w:rPr>
            </w:pPr>
          </w:p>
        </w:tc>
      </w:tr>
    </w:tbl>
    <w:p w:rsidR="00F66A6F" w:rsidRDefault="00F66A6F"/>
    <w:p w:rsidR="00F66A6F" w:rsidRPr="001C6902" w:rsidRDefault="00F66A6F">
      <w:pPr>
        <w:rPr>
          <w:i/>
        </w:rPr>
      </w:pPr>
    </w:p>
    <w:p w:rsidR="00F66A6F" w:rsidRDefault="00F66A6F"/>
    <w:p w:rsidR="00055D31" w:rsidRPr="00055D31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Сервисное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 xml:space="preserve"> </w:t>
      </w: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обслуживание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: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Второе и последующие ТО проводится через каждые 2000 часов работы. Замена масляного фильтра, воздушного фильтра, воздушно - масляного сепаратора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Montserrat">
    <w:altName w:val="Montserrat"/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D0"/>
    <w:rsid w:val="00055D31"/>
    <w:rsid w:val="00073474"/>
    <w:rsid w:val="00101179"/>
    <w:rsid w:val="001A6370"/>
    <w:rsid w:val="001C6902"/>
    <w:rsid w:val="002516C0"/>
    <w:rsid w:val="003935A5"/>
    <w:rsid w:val="003A3EB0"/>
    <w:rsid w:val="00536E77"/>
    <w:rsid w:val="006E318C"/>
    <w:rsid w:val="00760856"/>
    <w:rsid w:val="007D01F9"/>
    <w:rsid w:val="00836B6D"/>
    <w:rsid w:val="00860583"/>
    <w:rsid w:val="009204B0"/>
    <w:rsid w:val="00962A87"/>
    <w:rsid w:val="009B2E75"/>
    <w:rsid w:val="00A41FF4"/>
    <w:rsid w:val="00A93497"/>
    <w:rsid w:val="00AA4A22"/>
    <w:rsid w:val="00AA556F"/>
    <w:rsid w:val="00AE088E"/>
    <w:rsid w:val="00B1143D"/>
    <w:rsid w:val="00B24E79"/>
    <w:rsid w:val="00C975F9"/>
    <w:rsid w:val="00CC4A8F"/>
    <w:rsid w:val="00D62DB4"/>
    <w:rsid w:val="00DF4625"/>
    <w:rsid w:val="00EB7E37"/>
    <w:rsid w:val="00EC33D0"/>
    <w:rsid w:val="00EC46C0"/>
    <w:rsid w:val="00EE0464"/>
    <w:rsid w:val="00F66A6F"/>
    <w:rsid w:val="00FC1F04"/>
    <w:rsid w:val="00FD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B84D1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emf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2024-02-26T12:46:00Z</dcterms:created>
  <dcterms:modified xsi:type="dcterms:W3CDTF">2024-02-28T12:11:00Z</dcterms:modified>
</cp:coreProperties>
</file>