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0F2B42CE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p w14:paraId="750B7B1E" w14:textId="450DF2B4" w:rsidR="00860776" w:rsidRDefault="00860776" w:rsidP="009E3C2C">
      <w:pPr>
        <w:pStyle w:val="2"/>
        <w:rPr>
          <w:rFonts w:ascii="Montserrat" w:hAnsi="Montserrat"/>
          <w:b w:val="0"/>
          <w:bCs w:val="0"/>
          <w:lang w:val="en-US"/>
        </w:rPr>
      </w:pPr>
    </w:p>
    <w:p w14:paraId="4324BDC1" w14:textId="2C72372C" w:rsidR="00B96933" w:rsidRDefault="00B96933" w:rsidP="009E3C2C">
      <w:pPr>
        <w:pStyle w:val="2"/>
        <w:rPr>
          <w:rFonts w:ascii="Montserrat" w:hAnsi="Montserrat"/>
          <w:b w:val="0"/>
          <w:bCs w:val="0"/>
          <w:lang w:val="en-US"/>
        </w:rPr>
      </w:pPr>
    </w:p>
    <w:p w14:paraId="34BB6C73" w14:textId="77777777" w:rsidR="00B96933" w:rsidRPr="00C34937" w:rsidRDefault="00B96933" w:rsidP="009E3C2C">
      <w:pPr>
        <w:pStyle w:val="2"/>
        <w:rPr>
          <w:rFonts w:ascii="Montserrat" w:hAnsi="Montserrat"/>
          <w:b w:val="0"/>
          <w:bCs w:val="0"/>
          <w:lang w:val="en-US"/>
        </w:rPr>
      </w:pPr>
    </w:p>
    <w:p w14:paraId="767C4E3B" w14:textId="4F4173FC" w:rsidR="00CC266F" w:rsidRPr="00DB1DB0" w:rsidRDefault="00354946" w:rsidP="009E3C2C">
      <w:pPr>
        <w:pStyle w:val="2"/>
        <w:rPr>
          <w:rFonts w:ascii="Montserrat" w:hAnsi="Montserrat"/>
          <w:b w:val="0"/>
          <w:bCs w:val="0"/>
        </w:rPr>
      </w:pPr>
      <w:r w:rsidRPr="00354946">
        <w:rPr>
          <w:rFonts w:ascii="Montserrat" w:hAnsi="Montserrat"/>
          <w:b w:val="0"/>
          <w:bCs w:val="0"/>
        </w:rPr>
        <w:t>УНИВЕРСАЛЬНЫЙ ТОКАРНО-ВИНТОРЕЗНЫЙ СТАНОК</w:t>
      </w:r>
      <w:r>
        <w:rPr>
          <w:rFonts w:ascii="Montserrat" w:hAnsi="Montserrat"/>
          <w:b w:val="0"/>
          <w:bCs w:val="0"/>
        </w:rPr>
        <w:t>,</w:t>
      </w:r>
      <w:r w:rsidR="002C20E2" w:rsidRPr="00DB1DB0">
        <w:rPr>
          <w:rFonts w:ascii="Montserrat" w:hAnsi="Montserrat"/>
          <w:b w:val="0"/>
          <w:bCs w:val="0"/>
        </w:rPr>
        <w:t xml:space="preserve"> КМТ </w:t>
      </w:r>
    </w:p>
    <w:p w14:paraId="19D2124A" w14:textId="6E4A7050" w:rsidR="00CC266F" w:rsidRPr="00B026C7" w:rsidRDefault="00142BDD" w:rsidP="009E3C2C">
      <w:pPr>
        <w:pStyle w:val="2"/>
        <w:rPr>
          <w:rFonts w:ascii="Montserrat" w:hAnsi="Montserrat"/>
          <w:sz w:val="40"/>
          <w:szCs w:val="40"/>
        </w:rPr>
      </w:pPr>
      <w:bookmarkStart w:id="0" w:name="_Hlk146019474"/>
      <w:r w:rsidRPr="00142BDD">
        <w:rPr>
          <w:rFonts w:ascii="Montserrat" w:hAnsi="Montserrat"/>
          <w:sz w:val="40"/>
          <w:szCs w:val="40"/>
          <w:lang w:val="en-US"/>
        </w:rPr>
        <w:t>K</w:t>
      </w:r>
      <w:r w:rsidR="00354946">
        <w:rPr>
          <w:rFonts w:ascii="Montserrat" w:hAnsi="Montserrat"/>
          <w:sz w:val="40"/>
          <w:szCs w:val="40"/>
          <w:lang w:val="en-US"/>
        </w:rPr>
        <w:t>C</w:t>
      </w:r>
      <w:r w:rsidR="006E7BC8">
        <w:rPr>
          <w:rFonts w:ascii="Montserrat" w:hAnsi="Montserrat"/>
          <w:sz w:val="40"/>
          <w:szCs w:val="40"/>
        </w:rPr>
        <w:t>63</w:t>
      </w:r>
      <w:r w:rsidR="006E7BC8">
        <w:rPr>
          <w:rFonts w:ascii="Montserrat" w:hAnsi="Montserrat"/>
          <w:sz w:val="40"/>
          <w:szCs w:val="40"/>
          <w:lang w:val="en-US"/>
        </w:rPr>
        <w:t>E</w:t>
      </w:r>
      <w:r w:rsidRPr="00B026C7">
        <w:rPr>
          <w:rFonts w:ascii="Montserrat" w:hAnsi="Montserrat"/>
          <w:sz w:val="40"/>
          <w:szCs w:val="40"/>
        </w:rPr>
        <w:t xml:space="preserve"> (</w:t>
      </w:r>
      <w:r w:rsidR="00354946">
        <w:rPr>
          <w:rFonts w:ascii="Montserrat" w:hAnsi="Montserrat"/>
          <w:sz w:val="40"/>
          <w:szCs w:val="40"/>
          <w:lang w:val="en-US"/>
        </w:rPr>
        <w:t>C</w:t>
      </w:r>
      <w:r w:rsidR="006E7BC8">
        <w:rPr>
          <w:rFonts w:ascii="Montserrat" w:hAnsi="Montserrat"/>
          <w:sz w:val="40"/>
          <w:szCs w:val="40"/>
          <w:lang w:val="en-US"/>
        </w:rPr>
        <w:t>W</w:t>
      </w:r>
      <w:r w:rsidR="00354946" w:rsidRPr="00B026C7">
        <w:rPr>
          <w:rFonts w:ascii="Montserrat" w:hAnsi="Montserrat"/>
          <w:sz w:val="40"/>
          <w:szCs w:val="40"/>
        </w:rPr>
        <w:t>62</w:t>
      </w:r>
      <w:r w:rsidR="006E7BC8" w:rsidRPr="00B026C7">
        <w:rPr>
          <w:rFonts w:ascii="Montserrat" w:hAnsi="Montserrat"/>
          <w:sz w:val="40"/>
          <w:szCs w:val="40"/>
        </w:rPr>
        <w:t>63</w:t>
      </w:r>
      <w:r w:rsidR="006E7BC8">
        <w:rPr>
          <w:rFonts w:ascii="Montserrat" w:hAnsi="Montserrat"/>
          <w:sz w:val="40"/>
          <w:szCs w:val="40"/>
          <w:lang w:val="en-US"/>
        </w:rPr>
        <w:t>E</w:t>
      </w:r>
      <w:r w:rsidRPr="00B026C7">
        <w:rPr>
          <w:rFonts w:ascii="Montserrat" w:hAnsi="Montserrat"/>
          <w:sz w:val="40"/>
          <w:szCs w:val="40"/>
        </w:rPr>
        <w:t>)</w:t>
      </w:r>
      <w:bookmarkEnd w:id="0"/>
      <w:r>
        <w:rPr>
          <w:rFonts w:ascii="Montserrat" w:hAnsi="Montserrat"/>
          <w:sz w:val="40"/>
          <w:szCs w:val="40"/>
        </w:rPr>
        <w:t>,</w:t>
      </w:r>
      <w:r w:rsidR="00B676D6" w:rsidRPr="00B026C7">
        <w:rPr>
          <w:rFonts w:ascii="Montserrat" w:hAnsi="Montserrat"/>
          <w:sz w:val="40"/>
          <w:szCs w:val="40"/>
        </w:rPr>
        <w:t xml:space="preserve"> </w:t>
      </w:r>
      <w:r w:rsidR="00B676D6" w:rsidRPr="00B676D6">
        <w:rPr>
          <w:rFonts w:ascii="Montserrat" w:hAnsi="Montserrat"/>
          <w:sz w:val="40"/>
          <w:szCs w:val="40"/>
          <w:lang w:val="en-US"/>
        </w:rPr>
        <w:t>DMTG</w:t>
      </w:r>
    </w:p>
    <w:p w14:paraId="2DB0F1D9" w14:textId="77777777" w:rsidR="00860776" w:rsidRPr="00B026C7" w:rsidRDefault="00860776" w:rsidP="009E3C2C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2739"/>
      </w:tblGrid>
      <w:tr w:rsidR="001A2E91" w:rsidRPr="00DB1DB0" w14:paraId="2061A8D6" w14:textId="77777777" w:rsidTr="000326B4">
        <w:tc>
          <w:tcPr>
            <w:tcW w:w="4672" w:type="dxa"/>
          </w:tcPr>
          <w:p w14:paraId="4383C4D4" w14:textId="77B38F4E" w:rsidR="000326B4" w:rsidRPr="00DB1DB0" w:rsidRDefault="000C477B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3E8DAD81" wp14:editId="0AD04CFD">
                  <wp:extent cx="3995602" cy="1712401"/>
                  <wp:effectExtent l="0" t="0" r="5080" b="2540"/>
                  <wp:docPr id="5" name="Рисунок 5" descr="CW6163E 1500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W6163E 1500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636" cy="174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1AAC5BB4" w14:textId="77777777" w:rsidR="00354946" w:rsidRDefault="00354946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УЦИ (устройство цифровой индикации)</w:t>
            </w:r>
          </w:p>
          <w:p w14:paraId="2CD8A5AA" w14:textId="0211145C" w:rsidR="001834CF" w:rsidRPr="00DB1DB0" w:rsidRDefault="001010C8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 диаметр</w:t>
            </w:r>
            <w:r w:rsidR="00950E21"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над станиной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6E7BC8" w:rsidRPr="006E7B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63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C24F60B" w14:textId="42D59BBC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Длина </w:t>
            </w:r>
            <w:r w:rsid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точения </w:t>
            </w:r>
            <w:r w:rsidR="006E7B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до 5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</w:t>
            </w:r>
            <w:r w:rsidR="001010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51224007" w14:textId="77777777" w:rsidR="00CF20CC" w:rsidRPr="00DB1DB0" w:rsidRDefault="00CF20CC" w:rsidP="00CF20CC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ABADEF9" w14:textId="3DD8D1D1" w:rsidR="00CC4FF0" w:rsidRPr="00DB1DB0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Pr="00DB1DB0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60F9EE4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104F58C3" w14:textId="4F0CF2B4" w:rsidR="00B153A6" w:rsidRDefault="00B153A6" w:rsidP="000326B4">
      <w:pPr>
        <w:jc w:val="center"/>
        <w:rPr>
          <w:rFonts w:ascii="Montserrat" w:hAnsi="Montserrat"/>
          <w:sz w:val="24"/>
          <w:szCs w:val="24"/>
        </w:rPr>
      </w:pPr>
    </w:p>
    <w:p w14:paraId="3EC7B044" w14:textId="77777777" w:rsidR="00B153A6" w:rsidRPr="00DB1DB0" w:rsidRDefault="00B153A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B1DB0" w:rsidRPr="00DB1DB0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2C563C3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81E2F2" w14:textId="77777777" w:rsidR="00021A49" w:rsidRPr="00DB1DB0" w:rsidRDefault="00021A49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73926C8" w14:textId="609785B4" w:rsidR="00367D3D" w:rsidRPr="00380FC7" w:rsidRDefault="00367D3D" w:rsidP="00367D3D">
            <w:pPr>
              <w:pStyle w:val="2"/>
              <w:jc w:val="center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6691CA27" w14:textId="3DBC8B23" w:rsidR="00367D3D" w:rsidRPr="00DB1DB0" w:rsidRDefault="00367D3D" w:rsidP="00354946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 xml:space="preserve">Серия </w:t>
            </w:r>
            <w:r w:rsidR="00354946">
              <w:rPr>
                <w:rFonts w:ascii="Montserrat" w:hAnsi="Montserrat"/>
                <w:sz w:val="20"/>
                <w:szCs w:val="20"/>
              </w:rPr>
              <w:t>токарно-винторезных станков</w:t>
            </w:r>
          </w:p>
        </w:tc>
        <w:tc>
          <w:tcPr>
            <w:tcW w:w="1250" w:type="pct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749D1F00" w:rsidR="00021A49" w:rsidRPr="00DB1DB0" w:rsidRDefault="00367D3D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КМТ</w:t>
            </w:r>
          </w:p>
        </w:tc>
      </w:tr>
      <w:tr w:rsidR="00DB1DB0" w:rsidRPr="00DB1DB0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7C338C3A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166D69F1" w:rsidR="00021A49" w:rsidRPr="00DB1DB0" w:rsidRDefault="00354946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C5D6ED" wp14:editId="313C952C">
                  <wp:extent cx="747423" cy="74742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66" cy="7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A98E1CB" w14:textId="6C662DF2" w:rsidR="00021A49" w:rsidRPr="00DB1DB0" w:rsidRDefault="00367D3D" w:rsidP="00FC7CB1">
            <w:pPr>
              <w:jc w:val="center"/>
              <w:rPr>
                <w:noProof/>
              </w:rPr>
            </w:pPr>
            <w:r w:rsidRPr="00DB1DB0">
              <w:rPr>
                <w:noProof/>
              </w:rPr>
              <w:drawing>
                <wp:inline distT="0" distB="0" distL="0" distR="0" wp14:anchorId="26FD7B7A" wp14:editId="71715E71">
                  <wp:extent cx="755374" cy="755374"/>
                  <wp:effectExtent l="0" t="0" r="6985" b="698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6" cy="76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76CCA" w14:textId="77777777" w:rsidR="001010C8" w:rsidRDefault="001010C8" w:rsidP="009E3C2C">
      <w:pPr>
        <w:pStyle w:val="2"/>
        <w:rPr>
          <w:rFonts w:ascii="Montserrat" w:hAnsi="Montserrat"/>
        </w:rPr>
      </w:pPr>
    </w:p>
    <w:p w14:paraId="4EFBC9BC" w14:textId="77777777" w:rsidR="00B026C7" w:rsidRDefault="00B026C7" w:rsidP="009E3C2C">
      <w:pPr>
        <w:pStyle w:val="2"/>
        <w:rPr>
          <w:rFonts w:ascii="Montserrat" w:hAnsi="Montserrat"/>
        </w:rPr>
      </w:pPr>
    </w:p>
    <w:p w14:paraId="02E02AC1" w14:textId="77777777" w:rsidR="00B026C7" w:rsidRDefault="00B026C7" w:rsidP="009E3C2C">
      <w:pPr>
        <w:pStyle w:val="2"/>
        <w:rPr>
          <w:rFonts w:ascii="Montserrat" w:hAnsi="Montserrat"/>
        </w:rPr>
      </w:pPr>
    </w:p>
    <w:p w14:paraId="3E2FABE9" w14:textId="77777777" w:rsidR="00B026C7" w:rsidRDefault="00B026C7" w:rsidP="009E3C2C">
      <w:pPr>
        <w:pStyle w:val="2"/>
        <w:rPr>
          <w:rFonts w:ascii="Montserrat" w:hAnsi="Montserrat"/>
        </w:rPr>
      </w:pPr>
    </w:p>
    <w:p w14:paraId="29D6B965" w14:textId="77777777" w:rsidR="00B026C7" w:rsidRDefault="00B026C7" w:rsidP="009E3C2C">
      <w:pPr>
        <w:pStyle w:val="2"/>
        <w:rPr>
          <w:rFonts w:ascii="Montserrat" w:hAnsi="Montserrat"/>
        </w:rPr>
      </w:pPr>
    </w:p>
    <w:p w14:paraId="1331167F" w14:textId="74FD9E8E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Конструктивные особенности:</w:t>
      </w:r>
    </w:p>
    <w:p w14:paraId="3270670C" w14:textId="77777777" w:rsidR="0075560A" w:rsidRPr="00DB1DB0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21"/>
        <w:gridCol w:w="4824"/>
      </w:tblGrid>
      <w:tr w:rsidR="0002138A" w:rsidRPr="00DB1DB0" w14:paraId="5A972514" w14:textId="77777777" w:rsidTr="00574124">
        <w:tc>
          <w:tcPr>
            <w:tcW w:w="2419" w:type="pct"/>
          </w:tcPr>
          <w:p w14:paraId="1523F697" w14:textId="20894290" w:rsidR="00354946" w:rsidRPr="00354946" w:rsidRDefault="00224B6C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24B6C">
              <w:rPr>
                <w:rFonts w:ascii="Montserrat" w:hAnsi="Montserrat"/>
                <w:b/>
                <w:bCs/>
                <w:sz w:val="20"/>
                <w:szCs w:val="20"/>
              </w:rPr>
              <w:t>Станина</w:t>
            </w:r>
          </w:p>
          <w:p w14:paraId="1FB7C19E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BD40193" w14:textId="1958F0C6" w:rsidR="00AC537B" w:rsidRPr="00354946" w:rsidRDefault="00224B6C" w:rsidP="00354946">
            <w:pPr>
              <w:rPr>
                <w:rFonts w:ascii="Montserrat" w:hAnsi="Montserrat"/>
                <w:sz w:val="20"/>
                <w:szCs w:val="20"/>
              </w:rPr>
            </w:pPr>
            <w:r w:rsidRPr="00224B6C">
              <w:rPr>
                <w:rFonts w:ascii="Montserrat" w:hAnsi="Montserrat"/>
                <w:sz w:val="20"/>
                <w:szCs w:val="20"/>
              </w:rPr>
              <w:t>Цельнолитая станина усилена ребрами жесткости. Применение широких направляющих позволяет обрабатывать тяжелые заготовки и делать съем до 5 мм на сторону без потери точности и качества получаемого изделия</w:t>
            </w:r>
          </w:p>
        </w:tc>
        <w:tc>
          <w:tcPr>
            <w:tcW w:w="2581" w:type="pct"/>
            <w:vAlign w:val="center"/>
          </w:tcPr>
          <w:p w14:paraId="0B6A06BF" w14:textId="77777777" w:rsidR="009D7FE7" w:rsidRPr="00DB1DB0" w:rsidRDefault="0075560A" w:rsidP="009D7FE7">
            <w:pPr>
              <w:jc w:val="center"/>
              <w:rPr>
                <w:noProof/>
                <w:lang w:eastAsia="ru-RU"/>
              </w:rPr>
            </w:pPr>
            <w:r w:rsidRPr="00DB1DB0">
              <w:rPr>
                <w:noProof/>
                <w:lang w:eastAsia="ru-RU"/>
              </w:rPr>
              <w:t xml:space="preserve"> </w:t>
            </w:r>
          </w:p>
          <w:p w14:paraId="343A2418" w14:textId="5C1AB016" w:rsidR="0075560A" w:rsidRPr="00DB1DB0" w:rsidRDefault="00224B6C" w:rsidP="009D7FE7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6E227BE" wp14:editId="2D1B5F25">
                  <wp:extent cx="2657475" cy="2533650"/>
                  <wp:effectExtent l="0" t="0" r="9525" b="0"/>
                  <wp:docPr id="17" name="Рисунок 17" descr="IMG_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DB1DB0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BE42D63" w14:textId="77777777" w:rsidTr="007C5541">
        <w:tc>
          <w:tcPr>
            <w:tcW w:w="2419" w:type="pct"/>
          </w:tcPr>
          <w:p w14:paraId="59253F33" w14:textId="77777777" w:rsidR="00FD32D3" w:rsidRPr="00354946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Суппорт</w:t>
            </w:r>
          </w:p>
          <w:p w14:paraId="1D8E487F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37CBC76F" w:rsidR="00395BBB" w:rsidRPr="00354946" w:rsidRDefault="00FD32D3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/>
                <w:sz w:val="20"/>
                <w:szCs w:val="20"/>
              </w:rPr>
              <w:t>Приспособление для крепления обрабатывающего инструмента и перемещения инструмента в заданных направлениях</w:t>
            </w:r>
          </w:p>
        </w:tc>
        <w:tc>
          <w:tcPr>
            <w:tcW w:w="2581" w:type="pct"/>
            <w:vAlign w:val="center"/>
          </w:tcPr>
          <w:p w14:paraId="61CF382D" w14:textId="77777777" w:rsidR="003837A7" w:rsidRDefault="003837A7" w:rsidP="007C5541">
            <w:pPr>
              <w:jc w:val="center"/>
              <w:rPr>
                <w:rFonts w:ascii="Montserrat" w:hAnsi="Montserrat"/>
              </w:rPr>
            </w:pPr>
          </w:p>
          <w:p w14:paraId="6E36E048" w14:textId="50106D8C" w:rsidR="007C5541" w:rsidRDefault="00FD32D3" w:rsidP="007C554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1478022" wp14:editId="4F0B5DE2">
                  <wp:extent cx="2886075" cy="1800225"/>
                  <wp:effectExtent l="0" t="0" r="9525" b="9525"/>
                  <wp:docPr id="16" name="Рисунок 16" descr="CW-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W-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65AB0DA2" w:rsidR="007C5541" w:rsidRPr="00DB1DB0" w:rsidRDefault="007C5541" w:rsidP="007C5541">
            <w:pPr>
              <w:jc w:val="center"/>
              <w:rPr>
                <w:rFonts w:ascii="Montserrat" w:hAnsi="Montserrat"/>
              </w:rPr>
            </w:pPr>
          </w:p>
        </w:tc>
      </w:tr>
      <w:tr w:rsidR="00ED2568" w:rsidRPr="00DB1DB0" w14:paraId="050161A7" w14:textId="77777777" w:rsidTr="00574124">
        <w:tc>
          <w:tcPr>
            <w:tcW w:w="2419" w:type="pct"/>
          </w:tcPr>
          <w:p w14:paraId="673E103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Коробка подач</w:t>
            </w:r>
          </w:p>
          <w:p w14:paraId="53013E4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E2C3C40" w14:textId="55C7F095" w:rsidR="00ED2568" w:rsidRPr="00354946" w:rsidRDefault="00354946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С помощью коробки подач регулируют скорость перемещения суппорта и закрепленного на нем инструмента вдоль направляющих станины, то есть продольную подачу. На лицевой стороне коробки подач имеются рукоятки для регулировки подачи резца (путь, проходимый за один оборот вращения детали) и включения ходового винта</w:t>
            </w:r>
          </w:p>
        </w:tc>
        <w:tc>
          <w:tcPr>
            <w:tcW w:w="2581" w:type="pct"/>
          </w:tcPr>
          <w:p w14:paraId="5002BA86" w14:textId="77777777" w:rsidR="00ED2568" w:rsidRDefault="00ED2568" w:rsidP="005D5622">
            <w:pPr>
              <w:jc w:val="center"/>
              <w:rPr>
                <w:rFonts w:ascii="Montserrat" w:hAnsi="Montserrat"/>
              </w:rPr>
            </w:pPr>
          </w:p>
          <w:p w14:paraId="781D1ABD" w14:textId="3B642C0B" w:rsidR="00ED2568" w:rsidRDefault="00354946" w:rsidP="005D5622">
            <w:pPr>
              <w:jc w:val="center"/>
              <w:rPr>
                <w:rFonts w:ascii="Montserrat" w:hAnsi="Montserrat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CFA8581" wp14:editId="01E061BC">
                  <wp:extent cx="2609850" cy="1562100"/>
                  <wp:effectExtent l="0" t="0" r="0" b="0"/>
                  <wp:docPr id="12" name="Рисунок 12" descr="CD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D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043AF" w14:textId="13BA961A" w:rsidR="00ED2568" w:rsidRPr="00DB1DB0" w:rsidRDefault="00ED2568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F47E99" w:rsidRPr="00DB1DB0" w14:paraId="103FEE8E" w14:textId="77777777" w:rsidTr="00574124">
        <w:tc>
          <w:tcPr>
            <w:tcW w:w="2419" w:type="pct"/>
          </w:tcPr>
          <w:p w14:paraId="1A466AEC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Задняя бабка</w:t>
            </w:r>
          </w:p>
          <w:p w14:paraId="1A80A246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0C35814" w14:textId="77777777" w:rsidR="00F47E99" w:rsidRDefault="00FD32D3" w:rsidP="00FD32D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Приспособление для крепления заготовки (при обработке в центрах), или для крепления инструментов, таких например как метчик, плашка при нарезании резьбы; свёрл или сверлильного патрона при сверлении отверстий.</w:t>
            </w:r>
          </w:p>
          <w:p w14:paraId="1416795A" w14:textId="77777777" w:rsidR="00B96933" w:rsidRDefault="00B96933" w:rsidP="00B9693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E96957D" w14:textId="4945C153" w:rsidR="00B96933" w:rsidRPr="00B96933" w:rsidRDefault="00B96933" w:rsidP="00B96933">
            <w:pPr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2581" w:type="pct"/>
          </w:tcPr>
          <w:p w14:paraId="0A714EE4" w14:textId="77777777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  <w:p w14:paraId="7BEA22A4" w14:textId="72F86BC5" w:rsidR="00F47E99" w:rsidRDefault="00F47E99" w:rsidP="005D5622">
            <w:pPr>
              <w:jc w:val="center"/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</w:p>
          <w:p w14:paraId="3F4B600C" w14:textId="05E47448" w:rsidR="00FD32D3" w:rsidRDefault="00FD32D3" w:rsidP="005D5622">
            <w:pPr>
              <w:jc w:val="center"/>
              <w:rPr>
                <w:rFonts w:ascii="Times New Roman" w:eastAsia="Lucida Sans Unicode" w:hAnsi="Times New Roman"/>
                <w:b/>
                <w:bCs/>
                <w:noProof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84DA5D4" wp14:editId="309E9D81">
                  <wp:extent cx="2353586" cy="1155065"/>
                  <wp:effectExtent l="0" t="0" r="8890" b="6985"/>
                  <wp:docPr id="14" name="Рисунок 14" descr="CDE6140A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DE6140A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121" cy="117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7D648" w14:textId="77777777" w:rsidR="00FD32D3" w:rsidRDefault="00FD32D3" w:rsidP="005D5622">
            <w:pPr>
              <w:jc w:val="center"/>
              <w:rPr>
                <w:rFonts w:ascii="Montserrat" w:hAnsi="Montserrat"/>
              </w:rPr>
            </w:pPr>
          </w:p>
          <w:p w14:paraId="61F1B1D4" w14:textId="37EC3641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6E104EEB" w14:textId="77777777" w:rsidTr="00B71A1C">
        <w:tc>
          <w:tcPr>
            <w:tcW w:w="2419" w:type="pct"/>
          </w:tcPr>
          <w:p w14:paraId="3EF182D3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Люнеты</w:t>
            </w:r>
          </w:p>
          <w:p w14:paraId="5234ACB9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3FCFDE39" w:rsidR="00395BBB" w:rsidRPr="00FD32D3" w:rsidRDefault="00FD32D3" w:rsidP="00FD32D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Подвижной и неподвижный люнеты предназначены для поддержки длинных заготовок при обработке во избежание прогиба</w:t>
            </w:r>
          </w:p>
        </w:tc>
        <w:tc>
          <w:tcPr>
            <w:tcW w:w="2581" w:type="pct"/>
            <w:vAlign w:val="center"/>
          </w:tcPr>
          <w:p w14:paraId="7F3F3800" w14:textId="60EF77A2" w:rsidR="00395BBB" w:rsidRDefault="00395BBB" w:rsidP="00B71A1C">
            <w:pPr>
              <w:jc w:val="center"/>
              <w:rPr>
                <w:rFonts w:ascii="Montserrat" w:hAnsi="Montserrat"/>
              </w:rPr>
            </w:pPr>
          </w:p>
          <w:p w14:paraId="5DCD73F7" w14:textId="6B067784" w:rsidR="00ED2568" w:rsidRDefault="00FD32D3" w:rsidP="00B71A1C">
            <w:pPr>
              <w:jc w:val="center"/>
              <w:rPr>
                <w:rFonts w:ascii="Montserrat" w:hAnsi="Montserrat"/>
              </w:rPr>
            </w:pPr>
            <w:r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722405DA" wp14:editId="1C6E3322">
                  <wp:extent cx="2719346" cy="1985554"/>
                  <wp:effectExtent l="0" t="0" r="5080" b="0"/>
                  <wp:docPr id="13" name="Рисунок 13" descr="Описание: http://www.bernardo.at/shop/media/catalog/product/cache/1/image/9df78eab33525d08d6e5fb8d27136e95/0/3/03-1299XL_6.jp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bernardo.at/shop/media/catalog/product/cache/1/image/9df78eab33525d08d6e5fb8d27136e95/0/3/03-1299XL_6.jp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60" cy="198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Pr="00DB1DB0" w:rsidRDefault="00395BBB" w:rsidP="00B71A1C">
            <w:pPr>
              <w:jc w:val="center"/>
              <w:rPr>
                <w:rFonts w:ascii="Montserrat" w:hAnsi="Montserrat"/>
              </w:rPr>
            </w:pPr>
          </w:p>
        </w:tc>
      </w:tr>
      <w:tr w:rsidR="00BF7EBE" w:rsidRPr="00DB1DB0" w14:paraId="5E761264" w14:textId="77777777" w:rsidTr="00B71A1C">
        <w:tc>
          <w:tcPr>
            <w:tcW w:w="2419" w:type="pct"/>
          </w:tcPr>
          <w:p w14:paraId="2C3B186E" w14:textId="77777777" w:rsidR="00BF7EBE" w:rsidRPr="00BF7EBE" w:rsidRDefault="00BF7EBE" w:rsidP="00BF7EB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F7EB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УЦИ</w:t>
            </w:r>
          </w:p>
          <w:p w14:paraId="7224EC74" w14:textId="77777777" w:rsidR="00BF7EBE" w:rsidRPr="00BF7EBE" w:rsidRDefault="00BF7EBE" w:rsidP="00BF7EB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B8E5782" w14:textId="6CA9AA8F" w:rsidR="00BF7EBE" w:rsidRPr="00BF7EBE" w:rsidRDefault="00BF7EBE" w:rsidP="00BF7EB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BF7EB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Все универсальные токарные станки DMTG серии CDS опционально могут быть оснащены Устройством цифровой индикации (УЦИ) SDS6. Устройство цифровой индикации SDS6 включает в себя новейшую 16 битную SCM технологию. Каждая ось поддерживает 40 точек нелинейной компенсации. УЦИ предназначено для обработки электрических сигналов поступающих от оптоэлектронных преобразователей линейных перемещений (оптических линеек)  и  осуществляет  визуализацию  на  цифровом табло полученной   информации, а также оказывает помощь в выполнение операций обработки</w:t>
            </w:r>
          </w:p>
        </w:tc>
        <w:tc>
          <w:tcPr>
            <w:tcW w:w="2581" w:type="pct"/>
            <w:vAlign w:val="center"/>
          </w:tcPr>
          <w:p w14:paraId="3EBFC85B" w14:textId="2FE8FE17" w:rsidR="00BF7EBE" w:rsidRDefault="00BF7EBE" w:rsidP="00B71A1C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8688A41" wp14:editId="3D34EFCF">
                  <wp:extent cx="2710318" cy="2119743"/>
                  <wp:effectExtent l="0" t="0" r="0" b="0"/>
                  <wp:docPr id="15" name="Рисунок 15" descr="s-l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-l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980" cy="212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C3D2F" w14:textId="612602B6" w:rsidR="00E06DCA" w:rsidRPr="00DB1DB0" w:rsidRDefault="00E06DCA" w:rsidP="00E06DCA">
      <w:pPr>
        <w:pStyle w:val="2"/>
        <w:rPr>
          <w:rFonts w:ascii="Montserrat" w:hAnsi="Montserrat"/>
        </w:rPr>
      </w:pPr>
    </w:p>
    <w:p w14:paraId="6ADD4461" w14:textId="282ADCDC" w:rsidR="007C5157" w:rsidRDefault="00C35134" w:rsidP="00C35134">
      <w:pPr>
        <w:pStyle w:val="2"/>
        <w:ind w:left="0"/>
      </w:pPr>
      <w:r w:rsidRPr="00DB1DB0">
        <w:t>ТЕХНИЧЕСКИЕ ХАРАКТЕРИСТИКИ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5"/>
        <w:gridCol w:w="2409"/>
      </w:tblGrid>
      <w:tr w:rsidR="00BF7EBE" w:rsidRPr="00BF7EBE" w14:paraId="4E09DF29" w14:textId="77777777" w:rsidTr="00BF7EBE">
        <w:tc>
          <w:tcPr>
            <w:tcW w:w="7225" w:type="dxa"/>
            <w:shd w:val="clear" w:color="auto" w:fill="auto"/>
          </w:tcPr>
          <w:p w14:paraId="742465F6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</w:pPr>
            <w:r w:rsidRPr="00BF7EBE">
              <w:rPr>
                <w:rFonts w:ascii="Montserrat" w:eastAsia="Lucida Sans Unicode" w:hAnsi="Montserrat" w:cs="Times New Roman"/>
                <w:b/>
                <w:kern w:val="1"/>
              </w:rPr>
              <w:t>Модельный ряд</w:t>
            </w:r>
          </w:p>
        </w:tc>
        <w:tc>
          <w:tcPr>
            <w:tcW w:w="2409" w:type="dxa"/>
            <w:shd w:val="clear" w:color="auto" w:fill="auto"/>
          </w:tcPr>
          <w:p w14:paraId="33689431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b/>
                <w:kern w:val="1"/>
              </w:rPr>
              <w:t>КС63Е(</w:t>
            </w:r>
            <w:r w:rsidRPr="00BF7EBE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CW6263E</w:t>
            </w:r>
            <w:r w:rsidRPr="00BF7EBE">
              <w:rPr>
                <w:rFonts w:ascii="Montserrat" w:eastAsia="Lucida Sans Unicode" w:hAnsi="Montserrat" w:cs="Times New Roman"/>
                <w:b/>
                <w:kern w:val="1"/>
              </w:rPr>
              <w:t>)</w:t>
            </w:r>
          </w:p>
        </w:tc>
      </w:tr>
      <w:tr w:rsidR="00BF7EBE" w:rsidRPr="00BF7EBE" w14:paraId="6D052B0C" w14:textId="77777777" w:rsidTr="00BF7EBE">
        <w:tc>
          <w:tcPr>
            <w:tcW w:w="7225" w:type="dxa"/>
            <w:shd w:val="clear" w:color="auto" w:fill="auto"/>
          </w:tcPr>
          <w:p w14:paraId="6BC30D0C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станиной, мм</w:t>
            </w:r>
          </w:p>
        </w:tc>
        <w:tc>
          <w:tcPr>
            <w:tcW w:w="2409" w:type="dxa"/>
            <w:shd w:val="clear" w:color="auto" w:fill="auto"/>
          </w:tcPr>
          <w:p w14:paraId="34D86771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  <w:lang w:val="en-US"/>
              </w:rPr>
              <w:t>630</w:t>
            </w:r>
          </w:p>
        </w:tc>
      </w:tr>
      <w:tr w:rsidR="00BF7EBE" w:rsidRPr="00BF7EBE" w14:paraId="77906733" w14:textId="77777777" w:rsidTr="00BF7EBE">
        <w:tc>
          <w:tcPr>
            <w:tcW w:w="7225" w:type="dxa"/>
            <w:shd w:val="clear" w:color="auto" w:fill="auto"/>
          </w:tcPr>
          <w:p w14:paraId="7A5152C2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суппортом, мм</w:t>
            </w:r>
          </w:p>
        </w:tc>
        <w:tc>
          <w:tcPr>
            <w:tcW w:w="2409" w:type="dxa"/>
            <w:shd w:val="clear" w:color="auto" w:fill="auto"/>
          </w:tcPr>
          <w:p w14:paraId="1CE0CFCB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350</w:t>
            </w:r>
          </w:p>
        </w:tc>
      </w:tr>
      <w:tr w:rsidR="00BF7EBE" w:rsidRPr="00BF7EBE" w14:paraId="78B3D74D" w14:textId="77777777" w:rsidTr="00BF7EBE">
        <w:tc>
          <w:tcPr>
            <w:tcW w:w="7225" w:type="dxa"/>
            <w:shd w:val="clear" w:color="auto" w:fill="auto"/>
          </w:tcPr>
          <w:p w14:paraId="79D4022A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Размер патрона, мм</w:t>
            </w:r>
          </w:p>
        </w:tc>
        <w:tc>
          <w:tcPr>
            <w:tcW w:w="2409" w:type="dxa"/>
            <w:shd w:val="clear" w:color="auto" w:fill="auto"/>
          </w:tcPr>
          <w:p w14:paraId="5564022A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315</w:t>
            </w:r>
          </w:p>
        </w:tc>
      </w:tr>
      <w:tr w:rsidR="00BF7EBE" w:rsidRPr="00BF7EBE" w14:paraId="7CC5D683" w14:textId="77777777" w:rsidTr="00BF7EBE">
        <w:tc>
          <w:tcPr>
            <w:tcW w:w="7225" w:type="dxa"/>
            <w:shd w:val="clear" w:color="auto" w:fill="auto"/>
            <w:vAlign w:val="center"/>
          </w:tcPr>
          <w:p w14:paraId="2657A135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Расстояние между центрами, мм</w:t>
            </w:r>
          </w:p>
        </w:tc>
        <w:tc>
          <w:tcPr>
            <w:tcW w:w="2409" w:type="dxa"/>
            <w:shd w:val="clear" w:color="auto" w:fill="auto"/>
          </w:tcPr>
          <w:p w14:paraId="0AD02807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1000/1</w:t>
            </w:r>
            <w:r w:rsidRPr="00BF7EBE">
              <w:rPr>
                <w:rFonts w:ascii="Montserrat" w:eastAsia="Lucida Sans Unicode" w:hAnsi="Montserrat" w:cs="Times New Roman"/>
                <w:kern w:val="1"/>
                <w:lang w:val="en-US"/>
              </w:rPr>
              <w:t>500</w:t>
            </w:r>
            <w:r w:rsidRPr="00BF7EBE">
              <w:rPr>
                <w:rFonts w:ascii="Montserrat" w:eastAsia="Lucida Sans Unicode" w:hAnsi="Montserrat" w:cs="Times New Roman"/>
                <w:kern w:val="1"/>
              </w:rPr>
              <w:t>/2000/</w:t>
            </w:r>
          </w:p>
          <w:p w14:paraId="6E9C49BD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3000/4000/5000/</w:t>
            </w:r>
          </w:p>
        </w:tc>
      </w:tr>
      <w:tr w:rsidR="00BF7EBE" w:rsidRPr="00BF7EBE" w14:paraId="50C1C107" w14:textId="77777777" w:rsidTr="00BF7EBE">
        <w:tc>
          <w:tcPr>
            <w:tcW w:w="7225" w:type="dxa"/>
            <w:shd w:val="clear" w:color="auto" w:fill="auto"/>
          </w:tcPr>
          <w:p w14:paraId="4CC34D5C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в выемке станины, мм</w:t>
            </w:r>
          </w:p>
        </w:tc>
        <w:tc>
          <w:tcPr>
            <w:tcW w:w="2409" w:type="dxa"/>
            <w:shd w:val="clear" w:color="auto" w:fill="auto"/>
          </w:tcPr>
          <w:p w14:paraId="7B7BA04E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  <w:lang w:val="en-US"/>
              </w:rPr>
              <w:t>800</w:t>
            </w:r>
          </w:p>
        </w:tc>
      </w:tr>
      <w:tr w:rsidR="00BF7EBE" w:rsidRPr="00BF7EBE" w14:paraId="03EB4454" w14:textId="77777777" w:rsidTr="00BF7EBE">
        <w:tc>
          <w:tcPr>
            <w:tcW w:w="7225" w:type="dxa"/>
            <w:shd w:val="clear" w:color="auto" w:fill="auto"/>
          </w:tcPr>
          <w:p w14:paraId="34170A93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Длина выемки станины (ГАП), мм</w:t>
            </w:r>
          </w:p>
        </w:tc>
        <w:tc>
          <w:tcPr>
            <w:tcW w:w="2409" w:type="dxa"/>
            <w:shd w:val="clear" w:color="auto" w:fill="auto"/>
          </w:tcPr>
          <w:p w14:paraId="72FD8BDB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350</w:t>
            </w:r>
          </w:p>
        </w:tc>
      </w:tr>
      <w:tr w:rsidR="00BF7EBE" w:rsidRPr="00BF7EBE" w14:paraId="40618FA4" w14:textId="77777777" w:rsidTr="00BF7EBE">
        <w:tc>
          <w:tcPr>
            <w:tcW w:w="7225" w:type="dxa"/>
            <w:shd w:val="clear" w:color="auto" w:fill="auto"/>
          </w:tcPr>
          <w:p w14:paraId="73A8F00D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Максимальный вес заготовки (при обработке в патроне и поджиме задней бабкой), кг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30E2300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2000</w:t>
            </w:r>
          </w:p>
        </w:tc>
      </w:tr>
      <w:tr w:rsidR="00BF7EBE" w:rsidRPr="00BF7EBE" w14:paraId="11AD04A2" w14:textId="77777777" w:rsidTr="00BF7EBE">
        <w:tc>
          <w:tcPr>
            <w:tcW w:w="7225" w:type="dxa"/>
            <w:shd w:val="clear" w:color="auto" w:fill="auto"/>
          </w:tcPr>
          <w:p w14:paraId="79D05BD8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Ширина станины, мм</w:t>
            </w:r>
          </w:p>
        </w:tc>
        <w:tc>
          <w:tcPr>
            <w:tcW w:w="2409" w:type="dxa"/>
            <w:shd w:val="clear" w:color="auto" w:fill="auto"/>
          </w:tcPr>
          <w:p w14:paraId="4960626E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550</w:t>
            </w:r>
          </w:p>
        </w:tc>
      </w:tr>
      <w:tr w:rsidR="00BF7EBE" w:rsidRPr="00BF7EBE" w14:paraId="20BC2AFA" w14:textId="77777777" w:rsidTr="00BF7EBE">
        <w:tc>
          <w:tcPr>
            <w:tcW w:w="7225" w:type="dxa"/>
            <w:shd w:val="clear" w:color="auto" w:fill="auto"/>
          </w:tcPr>
          <w:p w14:paraId="35977931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Торец шпинделя</w:t>
            </w:r>
          </w:p>
        </w:tc>
        <w:tc>
          <w:tcPr>
            <w:tcW w:w="2409" w:type="dxa"/>
            <w:shd w:val="clear" w:color="auto" w:fill="auto"/>
          </w:tcPr>
          <w:p w14:paraId="0F112B70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  <w:lang w:val="en-US"/>
              </w:rPr>
              <w:t>C11</w:t>
            </w:r>
          </w:p>
        </w:tc>
      </w:tr>
      <w:tr w:rsidR="00BF7EBE" w:rsidRPr="00BF7EBE" w14:paraId="0296AE35" w14:textId="77777777" w:rsidTr="00BF7EBE">
        <w:tc>
          <w:tcPr>
            <w:tcW w:w="7225" w:type="dxa"/>
            <w:shd w:val="clear" w:color="auto" w:fill="auto"/>
          </w:tcPr>
          <w:p w14:paraId="6DC970A4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lastRenderedPageBreak/>
              <w:t xml:space="preserve">Конус шпинделя </w:t>
            </w:r>
          </w:p>
        </w:tc>
        <w:tc>
          <w:tcPr>
            <w:tcW w:w="2409" w:type="dxa"/>
            <w:shd w:val="clear" w:color="auto" w:fill="auto"/>
          </w:tcPr>
          <w:p w14:paraId="63F329C7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1:20</w:t>
            </w:r>
          </w:p>
        </w:tc>
      </w:tr>
      <w:tr w:rsidR="00BF7EBE" w:rsidRPr="00BF7EBE" w14:paraId="3B3046F1" w14:textId="77777777" w:rsidTr="00BF7EBE">
        <w:tc>
          <w:tcPr>
            <w:tcW w:w="7225" w:type="dxa"/>
            <w:shd w:val="clear" w:color="auto" w:fill="auto"/>
          </w:tcPr>
          <w:p w14:paraId="69A5E4D8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Сечение хвостовика инструмента, мм</w:t>
            </w:r>
          </w:p>
        </w:tc>
        <w:tc>
          <w:tcPr>
            <w:tcW w:w="2409" w:type="dxa"/>
            <w:shd w:val="clear" w:color="auto" w:fill="auto"/>
          </w:tcPr>
          <w:p w14:paraId="1C491827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30х30</w:t>
            </w:r>
          </w:p>
        </w:tc>
      </w:tr>
      <w:tr w:rsidR="00BF7EBE" w:rsidRPr="00BF7EBE" w14:paraId="41143EBF" w14:textId="77777777" w:rsidTr="00BF7EBE">
        <w:tc>
          <w:tcPr>
            <w:tcW w:w="7225" w:type="dxa"/>
            <w:shd w:val="clear" w:color="auto" w:fill="auto"/>
          </w:tcPr>
          <w:p w14:paraId="461E5CEC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Мощность электродвигателя главного привода, кВт</w:t>
            </w:r>
          </w:p>
        </w:tc>
        <w:tc>
          <w:tcPr>
            <w:tcW w:w="2409" w:type="dxa"/>
            <w:shd w:val="clear" w:color="auto" w:fill="auto"/>
          </w:tcPr>
          <w:p w14:paraId="15DFAD9E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11</w:t>
            </w:r>
          </w:p>
        </w:tc>
      </w:tr>
      <w:tr w:rsidR="00BF7EBE" w:rsidRPr="00BF7EBE" w14:paraId="72C9BA27" w14:textId="77777777" w:rsidTr="00BF7EBE">
        <w:tc>
          <w:tcPr>
            <w:tcW w:w="7225" w:type="dxa"/>
            <w:shd w:val="clear" w:color="auto" w:fill="auto"/>
          </w:tcPr>
          <w:p w14:paraId="40B7EFA4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Диаметр отверстия в шпинделе, мм</w:t>
            </w:r>
          </w:p>
        </w:tc>
        <w:tc>
          <w:tcPr>
            <w:tcW w:w="2409" w:type="dxa"/>
            <w:shd w:val="clear" w:color="auto" w:fill="auto"/>
          </w:tcPr>
          <w:p w14:paraId="6B7140A4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100 (130 опция)</w:t>
            </w:r>
          </w:p>
        </w:tc>
      </w:tr>
      <w:tr w:rsidR="00BF7EBE" w:rsidRPr="00BF7EBE" w14:paraId="35C0C2EC" w14:textId="77777777" w:rsidTr="00BF7EBE">
        <w:tc>
          <w:tcPr>
            <w:tcW w:w="7225" w:type="dxa"/>
            <w:shd w:val="clear" w:color="auto" w:fill="auto"/>
          </w:tcPr>
          <w:p w14:paraId="3FF75DA2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Диапазон скоростей вращения шпинделя, об./мин.</w:t>
            </w:r>
          </w:p>
        </w:tc>
        <w:tc>
          <w:tcPr>
            <w:tcW w:w="2409" w:type="dxa"/>
            <w:shd w:val="clear" w:color="auto" w:fill="auto"/>
          </w:tcPr>
          <w:p w14:paraId="0FCFE63F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7,5-1000</w:t>
            </w:r>
          </w:p>
        </w:tc>
      </w:tr>
      <w:tr w:rsidR="00BF7EBE" w:rsidRPr="00BF7EBE" w14:paraId="25D19C3B" w14:textId="77777777" w:rsidTr="00BF7EBE">
        <w:tc>
          <w:tcPr>
            <w:tcW w:w="7225" w:type="dxa"/>
            <w:shd w:val="clear" w:color="auto" w:fill="auto"/>
          </w:tcPr>
          <w:p w14:paraId="3F02AEE0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Количество диапазонов вращения шпинделя</w:t>
            </w:r>
          </w:p>
        </w:tc>
        <w:tc>
          <w:tcPr>
            <w:tcW w:w="2409" w:type="dxa"/>
            <w:shd w:val="clear" w:color="auto" w:fill="auto"/>
          </w:tcPr>
          <w:p w14:paraId="64FBAABA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18</w:t>
            </w:r>
          </w:p>
        </w:tc>
      </w:tr>
      <w:tr w:rsidR="00BF7EBE" w:rsidRPr="00BF7EBE" w14:paraId="03CAE58B" w14:textId="77777777" w:rsidTr="00BF7EBE">
        <w:tc>
          <w:tcPr>
            <w:tcW w:w="7225" w:type="dxa"/>
            <w:shd w:val="clear" w:color="auto" w:fill="auto"/>
          </w:tcPr>
          <w:p w14:paraId="7563442B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 xml:space="preserve">Быстрые перемещения по оси </w:t>
            </w:r>
            <w:r w:rsidRPr="00BF7EBE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BF7EBE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409" w:type="dxa"/>
            <w:shd w:val="clear" w:color="auto" w:fill="auto"/>
          </w:tcPr>
          <w:p w14:paraId="7C3B236C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3,8</w:t>
            </w:r>
          </w:p>
        </w:tc>
      </w:tr>
      <w:tr w:rsidR="00BF7EBE" w:rsidRPr="00BF7EBE" w14:paraId="622DE33E" w14:textId="77777777" w:rsidTr="00BF7EBE">
        <w:tc>
          <w:tcPr>
            <w:tcW w:w="7225" w:type="dxa"/>
            <w:shd w:val="clear" w:color="auto" w:fill="auto"/>
          </w:tcPr>
          <w:p w14:paraId="19D4A9FD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Количество подач</w:t>
            </w:r>
          </w:p>
        </w:tc>
        <w:tc>
          <w:tcPr>
            <w:tcW w:w="2409" w:type="dxa"/>
            <w:shd w:val="clear" w:color="auto" w:fill="auto"/>
          </w:tcPr>
          <w:p w14:paraId="0E8A13FF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64</w:t>
            </w:r>
          </w:p>
        </w:tc>
      </w:tr>
      <w:tr w:rsidR="00BF7EBE" w:rsidRPr="00BF7EBE" w14:paraId="617BCA3C" w14:textId="77777777" w:rsidTr="00BF7EBE">
        <w:tc>
          <w:tcPr>
            <w:tcW w:w="7225" w:type="dxa"/>
            <w:shd w:val="clear" w:color="auto" w:fill="auto"/>
          </w:tcPr>
          <w:p w14:paraId="1573B7EA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Скорость подачи по осям Х, мм/об</w:t>
            </w:r>
          </w:p>
        </w:tc>
        <w:tc>
          <w:tcPr>
            <w:tcW w:w="2409" w:type="dxa"/>
            <w:shd w:val="clear" w:color="auto" w:fill="auto"/>
          </w:tcPr>
          <w:p w14:paraId="13633F30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0,1-1,52</w:t>
            </w:r>
          </w:p>
        </w:tc>
      </w:tr>
      <w:tr w:rsidR="00BF7EBE" w:rsidRPr="00BF7EBE" w14:paraId="15E2A976" w14:textId="77777777" w:rsidTr="00BF7EBE">
        <w:tc>
          <w:tcPr>
            <w:tcW w:w="7225" w:type="dxa"/>
            <w:shd w:val="clear" w:color="auto" w:fill="auto"/>
          </w:tcPr>
          <w:p w14:paraId="650A49AB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Пределы шагов метрических резьб, мм</w:t>
            </w:r>
          </w:p>
        </w:tc>
        <w:tc>
          <w:tcPr>
            <w:tcW w:w="2409" w:type="dxa"/>
            <w:shd w:val="clear" w:color="auto" w:fill="auto"/>
          </w:tcPr>
          <w:p w14:paraId="56B91836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0,5-240</w:t>
            </w:r>
          </w:p>
        </w:tc>
      </w:tr>
      <w:tr w:rsidR="00BF7EBE" w:rsidRPr="00BF7EBE" w14:paraId="7F6CF2E2" w14:textId="77777777" w:rsidTr="00BF7EBE">
        <w:tc>
          <w:tcPr>
            <w:tcW w:w="7225" w:type="dxa"/>
            <w:shd w:val="clear" w:color="auto" w:fill="auto"/>
          </w:tcPr>
          <w:p w14:paraId="338BBF2D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Пределы шагов дюймовых резьб, ниток/дюйм</w:t>
            </w:r>
          </w:p>
        </w:tc>
        <w:tc>
          <w:tcPr>
            <w:tcW w:w="2409" w:type="dxa"/>
            <w:shd w:val="clear" w:color="auto" w:fill="auto"/>
          </w:tcPr>
          <w:p w14:paraId="1331FABD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1-28</w:t>
            </w:r>
          </w:p>
        </w:tc>
      </w:tr>
      <w:tr w:rsidR="00BF7EBE" w:rsidRPr="00BF7EBE" w14:paraId="3E70848B" w14:textId="77777777" w:rsidTr="00BF7EBE">
        <w:tc>
          <w:tcPr>
            <w:tcW w:w="7225" w:type="dxa"/>
            <w:shd w:val="clear" w:color="auto" w:fill="auto"/>
          </w:tcPr>
          <w:p w14:paraId="11AEBA38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Пределы шагов модульных резьб, модуль</w:t>
            </w:r>
          </w:p>
        </w:tc>
        <w:tc>
          <w:tcPr>
            <w:tcW w:w="2409" w:type="dxa"/>
            <w:shd w:val="clear" w:color="auto" w:fill="auto"/>
          </w:tcPr>
          <w:p w14:paraId="772AC265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0,5-120</w:t>
            </w:r>
          </w:p>
        </w:tc>
      </w:tr>
      <w:tr w:rsidR="00BF7EBE" w:rsidRPr="00BF7EBE" w14:paraId="425D361B" w14:textId="77777777" w:rsidTr="00BF7EBE">
        <w:tc>
          <w:tcPr>
            <w:tcW w:w="7225" w:type="dxa"/>
            <w:shd w:val="clear" w:color="auto" w:fill="auto"/>
          </w:tcPr>
          <w:p w14:paraId="7D99990A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Пределы шагов питчевых резьб, питч диаметральный</w:t>
            </w:r>
          </w:p>
        </w:tc>
        <w:tc>
          <w:tcPr>
            <w:tcW w:w="2409" w:type="dxa"/>
            <w:shd w:val="clear" w:color="auto" w:fill="auto"/>
          </w:tcPr>
          <w:p w14:paraId="08911EF4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1-28</w:t>
            </w:r>
          </w:p>
        </w:tc>
      </w:tr>
      <w:tr w:rsidR="00BF7EBE" w:rsidRPr="00BF7EBE" w14:paraId="19529EA2" w14:textId="77777777" w:rsidTr="00BF7EBE">
        <w:tc>
          <w:tcPr>
            <w:tcW w:w="7225" w:type="dxa"/>
            <w:shd w:val="clear" w:color="auto" w:fill="auto"/>
          </w:tcPr>
          <w:p w14:paraId="0CF17DE2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Диаметр пиноли задней бабки, мм</w:t>
            </w:r>
          </w:p>
        </w:tc>
        <w:tc>
          <w:tcPr>
            <w:tcW w:w="2409" w:type="dxa"/>
            <w:shd w:val="clear" w:color="auto" w:fill="auto"/>
          </w:tcPr>
          <w:p w14:paraId="2776F2F0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100</w:t>
            </w:r>
          </w:p>
        </w:tc>
      </w:tr>
      <w:tr w:rsidR="00BF7EBE" w:rsidRPr="00BF7EBE" w14:paraId="0FB29DE4" w14:textId="77777777" w:rsidTr="00BF7EBE">
        <w:tc>
          <w:tcPr>
            <w:tcW w:w="7225" w:type="dxa"/>
            <w:shd w:val="clear" w:color="auto" w:fill="auto"/>
          </w:tcPr>
          <w:p w14:paraId="119C5E3C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Выдвижение пиноли задней бабки, мм</w:t>
            </w:r>
          </w:p>
        </w:tc>
        <w:tc>
          <w:tcPr>
            <w:tcW w:w="2409" w:type="dxa"/>
            <w:shd w:val="clear" w:color="auto" w:fill="auto"/>
          </w:tcPr>
          <w:p w14:paraId="36D7CBCF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240</w:t>
            </w:r>
          </w:p>
        </w:tc>
      </w:tr>
      <w:tr w:rsidR="00BF7EBE" w:rsidRPr="00BF7EBE" w14:paraId="63C78163" w14:textId="77777777" w:rsidTr="00BF7EBE">
        <w:tc>
          <w:tcPr>
            <w:tcW w:w="7225" w:type="dxa"/>
            <w:shd w:val="clear" w:color="auto" w:fill="auto"/>
          </w:tcPr>
          <w:p w14:paraId="525FF790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Конус пиноли задней бабки</w:t>
            </w:r>
          </w:p>
        </w:tc>
        <w:tc>
          <w:tcPr>
            <w:tcW w:w="2409" w:type="dxa"/>
            <w:shd w:val="clear" w:color="auto" w:fill="auto"/>
          </w:tcPr>
          <w:p w14:paraId="46A930F2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М6</w:t>
            </w:r>
          </w:p>
        </w:tc>
      </w:tr>
      <w:tr w:rsidR="00BF7EBE" w:rsidRPr="00BF7EBE" w14:paraId="797BAD0F" w14:textId="77777777" w:rsidTr="00BF7EBE">
        <w:tc>
          <w:tcPr>
            <w:tcW w:w="7225" w:type="dxa"/>
            <w:shd w:val="clear" w:color="auto" w:fill="auto"/>
          </w:tcPr>
          <w:p w14:paraId="77BBAC1F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Габаритные размеры, мм</w:t>
            </w:r>
          </w:p>
        </w:tc>
        <w:tc>
          <w:tcPr>
            <w:tcW w:w="2409" w:type="dxa"/>
            <w:shd w:val="clear" w:color="auto" w:fill="auto"/>
          </w:tcPr>
          <w:p w14:paraId="75C71672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3180/3630/4230/</w:t>
            </w:r>
          </w:p>
          <w:p w14:paraId="71B516E9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5130/6040/7120</w:t>
            </w:r>
            <w:r w:rsidRPr="00BF7EBE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</w:p>
          <w:p w14:paraId="4B3CE074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1340х1830</w:t>
            </w:r>
          </w:p>
        </w:tc>
      </w:tr>
      <w:tr w:rsidR="00BF7EBE" w:rsidRPr="00BF7EBE" w14:paraId="52AD47AD" w14:textId="77777777" w:rsidTr="00BF7EBE">
        <w:tc>
          <w:tcPr>
            <w:tcW w:w="7225" w:type="dxa"/>
            <w:shd w:val="clear" w:color="auto" w:fill="auto"/>
          </w:tcPr>
          <w:p w14:paraId="18AB205F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Масса нетто, кг</w:t>
            </w:r>
          </w:p>
        </w:tc>
        <w:tc>
          <w:tcPr>
            <w:tcW w:w="2409" w:type="dxa"/>
            <w:shd w:val="clear" w:color="auto" w:fill="auto"/>
          </w:tcPr>
          <w:p w14:paraId="7805A32A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4050/4350/4650/</w:t>
            </w:r>
          </w:p>
          <w:p w14:paraId="0B518D7A" w14:textId="77777777" w:rsidR="00BF7EBE" w:rsidRPr="00BF7EBE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BF7EBE">
              <w:rPr>
                <w:rFonts w:ascii="Montserrat" w:eastAsia="Lucida Sans Unicode" w:hAnsi="Montserrat" w:cs="Times New Roman"/>
                <w:kern w:val="1"/>
              </w:rPr>
              <w:t>5150/5950/6650</w:t>
            </w:r>
          </w:p>
        </w:tc>
      </w:tr>
    </w:tbl>
    <w:p w14:paraId="41D3047A" w14:textId="346023F0" w:rsidR="002F44B9" w:rsidRDefault="002F44B9" w:rsidP="00C35134">
      <w:pPr>
        <w:pStyle w:val="2"/>
        <w:ind w:left="0"/>
        <w:rPr>
          <w:rFonts w:ascii="Montserrat" w:hAnsi="Montserrat"/>
        </w:rPr>
      </w:pPr>
    </w:p>
    <w:p w14:paraId="304A1626" w14:textId="6044C918" w:rsidR="00FB45CC" w:rsidRDefault="00830054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К</w:t>
      </w:r>
      <w:r w:rsidR="00FB45CC" w:rsidRPr="00DB1DB0">
        <w:rPr>
          <w:rFonts w:ascii="Montserrat" w:hAnsi="Montserrat"/>
        </w:rPr>
        <w:t>омплектация:</w:t>
      </w:r>
    </w:p>
    <w:p w14:paraId="49E37516" w14:textId="77777777" w:rsidR="00B153A6" w:rsidRDefault="00B153A6" w:rsidP="009E3C2C">
      <w:pPr>
        <w:pStyle w:val="2"/>
        <w:rPr>
          <w:rFonts w:ascii="Montserrat" w:hAnsi="Montserrat"/>
        </w:rPr>
      </w:pP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DB1DB0" w14:paraId="3CB133EA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5E67A130" w:rsidR="00160D87" w:rsidRPr="009E5FAA" w:rsidRDefault="00BF7C6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УЦИ (устройство цифровой индикации)</w:t>
            </w:r>
          </w:p>
        </w:tc>
      </w:tr>
      <w:tr w:rsidR="00160D87" w:rsidRPr="00DB1DB0" w14:paraId="430F03D3" w14:textId="77777777" w:rsidTr="00BF7C6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68A2A10D" w:rsidR="00160D87" w:rsidRPr="00BF7C67" w:rsidRDefault="00BF7EBE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3</w:t>
            </w:r>
            <w:r w:rsidR="00BF7C67"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-х кулачковый патрон ф315мм</w:t>
            </w:r>
          </w:p>
        </w:tc>
      </w:tr>
      <w:tr w:rsidR="00160D87" w:rsidRPr="00DB1DB0" w14:paraId="57FBE6C3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7A2121EE" w:rsidR="00160D87" w:rsidRPr="00BF7EBE" w:rsidRDefault="00BF7EBE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Упорный центр</w:t>
            </w:r>
          </w:p>
        </w:tc>
      </w:tr>
      <w:tr w:rsidR="00160D87" w:rsidRPr="00DB1DB0" w14:paraId="621BB85D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4D491253" w:rsidR="00160D87" w:rsidRPr="00BF7EBE" w:rsidRDefault="00BF7EBE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Неподвижный люнет ф20-170</w:t>
            </w:r>
          </w:p>
        </w:tc>
      </w:tr>
      <w:tr w:rsidR="00160D87" w:rsidRPr="00DB1DB0" w14:paraId="2975AE44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29C1C72C" w:rsidR="00160D87" w:rsidRPr="00BF7EBE" w:rsidRDefault="00BF7EBE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Подвижный люнет ф20-100</w:t>
            </w:r>
          </w:p>
        </w:tc>
      </w:tr>
      <w:tr w:rsidR="00160D87" w:rsidRPr="00DB1DB0" w14:paraId="036341CA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20E3B03A" w:rsidR="00160D87" w:rsidRPr="00BF7EBE" w:rsidRDefault="00BF7EBE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Защитный кожух патрона</w:t>
            </w:r>
          </w:p>
        </w:tc>
      </w:tr>
      <w:tr w:rsidR="00160D87" w:rsidRPr="00DB1DB0" w14:paraId="26E12177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2A7DC1EB" w:rsidR="00160D87" w:rsidRPr="00BF7EBE" w:rsidRDefault="00BF7EBE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Защитный кожух резцедержателя</w:t>
            </w:r>
          </w:p>
        </w:tc>
      </w:tr>
      <w:tr w:rsidR="00160D87" w:rsidRPr="00DB1DB0" w14:paraId="6A941641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7436F6A4" w:rsidR="00160D87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Освещение рабочей зоны</w:t>
            </w:r>
          </w:p>
        </w:tc>
      </w:tr>
      <w:tr w:rsidR="00160D87" w:rsidRPr="00DB1DB0" w14:paraId="5A30EE29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66E865B5" w:rsidR="00160D87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Система подачи СОЖ</w:t>
            </w:r>
          </w:p>
        </w:tc>
      </w:tr>
      <w:tr w:rsidR="00840243" w:rsidRPr="00DB1DB0" w14:paraId="4783CBAC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6940342C" w:rsidR="00840243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Пресс-масленка</w:t>
            </w:r>
          </w:p>
        </w:tc>
      </w:tr>
      <w:tr w:rsidR="00840243" w:rsidRPr="00DB1DB0" w14:paraId="1AE1D459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65D69447" w:rsidR="00840243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Pr="00DB1DB0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B2DCF61" w14:textId="77777777" w:rsidR="00236B97" w:rsidRDefault="00236B97" w:rsidP="009E3C2C">
      <w:pPr>
        <w:pStyle w:val="2"/>
        <w:rPr>
          <w:rFonts w:ascii="Montserrat" w:hAnsi="Montserrat"/>
        </w:rPr>
      </w:pPr>
    </w:p>
    <w:p w14:paraId="304F59D1" w14:textId="1D059ECA" w:rsidR="00236B97" w:rsidRDefault="00236B97" w:rsidP="009E3C2C">
      <w:pPr>
        <w:pStyle w:val="2"/>
        <w:rPr>
          <w:rFonts w:ascii="Montserrat" w:hAnsi="Montserrat"/>
        </w:rPr>
      </w:pPr>
    </w:p>
    <w:p w14:paraId="5299ACE3" w14:textId="377F78F0" w:rsidR="00FB45CC" w:rsidRDefault="00FB45CC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СТОИМОСТЬ ОБОРУДОВАНИЯ:</w:t>
      </w:r>
    </w:p>
    <w:p w14:paraId="27E23B9E" w14:textId="77777777" w:rsidR="009E5FAA" w:rsidRDefault="009E5FAA" w:rsidP="009E3C2C">
      <w:pPr>
        <w:pStyle w:val="2"/>
        <w:rPr>
          <w:rFonts w:ascii="Montserrat" w:hAnsi="Montserrat"/>
        </w:rPr>
      </w:pP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386491" w:rsidRPr="00DB1DB0" w14:paraId="698549E1" w14:textId="77777777" w:rsidTr="00386491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386491" w:rsidRPr="00DB1DB0" w:rsidRDefault="00386491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386491" w:rsidRPr="00DB1DB0" w:rsidRDefault="00386491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386491" w:rsidRPr="00DB1DB0" w:rsidRDefault="00386491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386491" w:rsidRPr="00DB1DB0" w14:paraId="233EB584" w14:textId="77777777" w:rsidTr="00386491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404F2" w14:textId="5BF0755E" w:rsidR="00386491" w:rsidRPr="00DB1DB0" w:rsidRDefault="00386491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F7EBE">
              <w:rPr>
                <w:rFonts w:ascii="Montserrat" w:hAnsi="Montserrat"/>
                <w:b/>
                <w:bCs/>
                <w:sz w:val="24"/>
                <w:szCs w:val="24"/>
              </w:rPr>
              <w:t>KC63E/3000 (CW6263E/3000) Токарно-винторезный станок с УЦИ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6595186C" w:rsidR="00386491" w:rsidRPr="00B026C7" w:rsidRDefault="00B026C7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B026C7">
              <w:rPr>
                <w:rFonts w:ascii="Montserrat" w:hAnsi="Montserrat"/>
                <w:b/>
                <w:bCs/>
                <w:sz w:val="24"/>
                <w:szCs w:val="24"/>
              </w:rPr>
              <w:t>306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> </w:t>
            </w:r>
            <w:r w:rsidRPr="00B026C7">
              <w:rPr>
                <w:rFonts w:ascii="Montserrat" w:hAnsi="Montserrat"/>
                <w:b/>
                <w:bCs/>
                <w:sz w:val="24"/>
                <w:szCs w:val="24"/>
              </w:rPr>
              <w:t>647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CNY</w:t>
            </w:r>
          </w:p>
        </w:tc>
      </w:tr>
    </w:tbl>
    <w:p w14:paraId="6686ED9D" w14:textId="77777777" w:rsidR="00840243" w:rsidRPr="00DB1DB0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EA7A2BE" w14:textId="77777777" w:rsidR="00B30986" w:rsidRDefault="00B30986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870993A" w14:textId="77777777" w:rsidR="00B30986" w:rsidRDefault="00B30986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2475DB73" w:rsidR="00160D87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23D6DDA0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09B38847" w14:textId="5CD76956" w:rsidR="0054048C" w:rsidRPr="00DB1DB0" w:rsidRDefault="00B629DC" w:rsidP="0054048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71B158C2" w14:textId="3BA704C3" w:rsidR="009F0BC3" w:rsidRDefault="00B629DC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Доставка</w:t>
      </w:r>
      <w:r w:rsidRPr="00DB1DB0">
        <w:rPr>
          <w:rFonts w:ascii="Montserrat" w:hAnsi="Montserrat"/>
          <w:bCs/>
          <w:sz w:val="20"/>
          <w:szCs w:val="20"/>
        </w:rPr>
        <w:t xml:space="preserve"> оплачивается отдельно</w:t>
      </w:r>
    </w:p>
    <w:p w14:paraId="116E711A" w14:textId="77777777" w:rsidR="009F0BC3" w:rsidRDefault="009F0BC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1CEC306" w14:textId="1D556FDE" w:rsidR="00464D98" w:rsidRPr="002209CA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</w:rPr>
        <w:drawing>
          <wp:inline distT="0" distB="0" distL="0" distR="0" wp14:anchorId="799DB82E" wp14:editId="5C7D22FA">
            <wp:extent cx="5829349" cy="29575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3" cy="3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D98" w:rsidRPr="002209CA" w:rsidSect="00BA41A8">
      <w:headerReference w:type="default" r:id="rId18"/>
      <w:foot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3D55D" w14:textId="77777777" w:rsidR="00BA41A8" w:rsidRDefault="00BA41A8" w:rsidP="00E8250D">
      <w:pPr>
        <w:spacing w:after="0" w:line="240" w:lineRule="auto"/>
      </w:pPr>
      <w:r>
        <w:separator/>
      </w:r>
    </w:p>
  </w:endnote>
  <w:endnote w:type="continuationSeparator" w:id="0">
    <w:p w14:paraId="05C2C747" w14:textId="77777777" w:rsidR="00BA41A8" w:rsidRDefault="00BA41A8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301425EE" w:rsidR="00E8250D" w:rsidRPr="00B026C7" w:rsidRDefault="00B026C7" w:rsidP="00B026C7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8E9A54D" wp14:editId="618ED5AD">
          <wp:simplePos x="0" y="0"/>
          <wp:positionH relativeFrom="column">
            <wp:posOffset>1905</wp:posOffset>
          </wp:positionH>
          <wp:positionV relativeFrom="paragraph">
            <wp:posOffset>-49453</wp:posOffset>
          </wp:positionV>
          <wp:extent cx="5932805" cy="621665"/>
          <wp:effectExtent l="0" t="0" r="0" b="6985"/>
          <wp:wrapNone/>
          <wp:docPr id="29125457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C7CA3" w14:textId="77777777" w:rsidR="00BA41A8" w:rsidRDefault="00BA41A8" w:rsidP="00E8250D">
      <w:pPr>
        <w:spacing w:after="0" w:line="240" w:lineRule="auto"/>
      </w:pPr>
      <w:r>
        <w:separator/>
      </w:r>
    </w:p>
  </w:footnote>
  <w:footnote w:type="continuationSeparator" w:id="0">
    <w:p w14:paraId="668949AE" w14:textId="77777777" w:rsidR="00BA41A8" w:rsidRDefault="00BA41A8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2D9330A2" w:rsidR="00F9139D" w:rsidRPr="009D1245" w:rsidRDefault="00367D3D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rFonts w:ascii="Montserrat" w:hAnsi="Montserrat"/>
        <w:sz w:val="20"/>
      </w:rPr>
      <w:t>ТОКАРН</w:t>
    </w:r>
    <w:r w:rsidR="00690B70">
      <w:rPr>
        <w:rFonts w:ascii="Montserrat" w:hAnsi="Montserrat"/>
        <w:sz w:val="20"/>
      </w:rPr>
      <w:t xml:space="preserve">О-ВИНТОРЕЗНЫЙ СТАНОК </w:t>
    </w:r>
    <w:r w:rsidR="006E7BC8" w:rsidRPr="006E7BC8">
      <w:rPr>
        <w:rFonts w:ascii="Montserrat ExtraBold" w:hAnsi="Montserrat ExtraBold"/>
        <w:b/>
        <w:bCs/>
        <w:spacing w:val="-4"/>
        <w:sz w:val="20"/>
      </w:rPr>
      <w:t>KC63E (CW6263E)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5A29" w14:textId="79D8067B" w:rsidR="00CC08BC" w:rsidRDefault="00B96933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6F7DA0EE" wp14:editId="15C1C0CB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2873023">
    <w:abstractNumId w:val="3"/>
  </w:num>
  <w:num w:numId="2" w16cid:durableId="2101944051">
    <w:abstractNumId w:val="0"/>
  </w:num>
  <w:num w:numId="3" w16cid:durableId="881942978">
    <w:abstractNumId w:val="6"/>
  </w:num>
  <w:num w:numId="4" w16cid:durableId="1168711151">
    <w:abstractNumId w:val="7"/>
  </w:num>
  <w:num w:numId="5" w16cid:durableId="2034577257">
    <w:abstractNumId w:val="4"/>
  </w:num>
  <w:num w:numId="6" w16cid:durableId="931275462">
    <w:abstractNumId w:val="9"/>
  </w:num>
  <w:num w:numId="7" w16cid:durableId="1300959176">
    <w:abstractNumId w:val="2"/>
  </w:num>
  <w:num w:numId="8" w16cid:durableId="774710241">
    <w:abstractNumId w:val="1"/>
  </w:num>
  <w:num w:numId="9" w16cid:durableId="1526213746">
    <w:abstractNumId w:val="5"/>
  </w:num>
  <w:num w:numId="10" w16cid:durableId="18099764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02F83"/>
    <w:rsid w:val="0002138A"/>
    <w:rsid w:val="00021A49"/>
    <w:rsid w:val="00025107"/>
    <w:rsid w:val="000326B4"/>
    <w:rsid w:val="00047D5D"/>
    <w:rsid w:val="00097BB5"/>
    <w:rsid w:val="000A4FA4"/>
    <w:rsid w:val="000C477B"/>
    <w:rsid w:val="001010C8"/>
    <w:rsid w:val="001135B1"/>
    <w:rsid w:val="00121B9B"/>
    <w:rsid w:val="00142BDD"/>
    <w:rsid w:val="00160D87"/>
    <w:rsid w:val="001677C0"/>
    <w:rsid w:val="00176805"/>
    <w:rsid w:val="001834CF"/>
    <w:rsid w:val="001919CB"/>
    <w:rsid w:val="001928CB"/>
    <w:rsid w:val="001A2E91"/>
    <w:rsid w:val="001B70FF"/>
    <w:rsid w:val="001B71EB"/>
    <w:rsid w:val="001C7F6E"/>
    <w:rsid w:val="001D1BC5"/>
    <w:rsid w:val="002047AD"/>
    <w:rsid w:val="002209CA"/>
    <w:rsid w:val="002228AA"/>
    <w:rsid w:val="00224B6C"/>
    <w:rsid w:val="00236B97"/>
    <w:rsid w:val="002C20E2"/>
    <w:rsid w:val="002C5801"/>
    <w:rsid w:val="002F44B9"/>
    <w:rsid w:val="00354946"/>
    <w:rsid w:val="00367D3D"/>
    <w:rsid w:val="00380FC7"/>
    <w:rsid w:val="003837A7"/>
    <w:rsid w:val="00386491"/>
    <w:rsid w:val="00395BBB"/>
    <w:rsid w:val="003A52C3"/>
    <w:rsid w:val="003A562B"/>
    <w:rsid w:val="003B3DB5"/>
    <w:rsid w:val="003B68F6"/>
    <w:rsid w:val="003D14EA"/>
    <w:rsid w:val="00434A76"/>
    <w:rsid w:val="00454AE3"/>
    <w:rsid w:val="004613D0"/>
    <w:rsid w:val="00464D98"/>
    <w:rsid w:val="00490AA9"/>
    <w:rsid w:val="004B6173"/>
    <w:rsid w:val="004D0B4F"/>
    <w:rsid w:val="004E792B"/>
    <w:rsid w:val="005169E4"/>
    <w:rsid w:val="0051728F"/>
    <w:rsid w:val="0054048C"/>
    <w:rsid w:val="005546D1"/>
    <w:rsid w:val="00574124"/>
    <w:rsid w:val="00582D90"/>
    <w:rsid w:val="005B4811"/>
    <w:rsid w:val="005B67A1"/>
    <w:rsid w:val="005E2AFD"/>
    <w:rsid w:val="006234D0"/>
    <w:rsid w:val="00624CA3"/>
    <w:rsid w:val="0062658C"/>
    <w:rsid w:val="00685E8D"/>
    <w:rsid w:val="00690B70"/>
    <w:rsid w:val="006B3B15"/>
    <w:rsid w:val="006C3AB2"/>
    <w:rsid w:val="006C5203"/>
    <w:rsid w:val="006E7BC8"/>
    <w:rsid w:val="00721390"/>
    <w:rsid w:val="0073596C"/>
    <w:rsid w:val="0075560A"/>
    <w:rsid w:val="007931CD"/>
    <w:rsid w:val="007A1DEF"/>
    <w:rsid w:val="007A31A3"/>
    <w:rsid w:val="007B6CAE"/>
    <w:rsid w:val="007C5157"/>
    <w:rsid w:val="007C5541"/>
    <w:rsid w:val="00811C64"/>
    <w:rsid w:val="0081559A"/>
    <w:rsid w:val="00815880"/>
    <w:rsid w:val="00830054"/>
    <w:rsid w:val="00830338"/>
    <w:rsid w:val="00840243"/>
    <w:rsid w:val="00860776"/>
    <w:rsid w:val="009460AA"/>
    <w:rsid w:val="0094677F"/>
    <w:rsid w:val="00950E21"/>
    <w:rsid w:val="00966BF8"/>
    <w:rsid w:val="00982E92"/>
    <w:rsid w:val="009A46F5"/>
    <w:rsid w:val="009A4AEC"/>
    <w:rsid w:val="009B78E8"/>
    <w:rsid w:val="009C2A64"/>
    <w:rsid w:val="009D1245"/>
    <w:rsid w:val="009D7FE7"/>
    <w:rsid w:val="009E3C2C"/>
    <w:rsid w:val="009E5F8E"/>
    <w:rsid w:val="009E5FAA"/>
    <w:rsid w:val="009F0BC3"/>
    <w:rsid w:val="00A34679"/>
    <w:rsid w:val="00A44BC9"/>
    <w:rsid w:val="00A82DE6"/>
    <w:rsid w:val="00AA171A"/>
    <w:rsid w:val="00AA6472"/>
    <w:rsid w:val="00AB29E0"/>
    <w:rsid w:val="00AC537B"/>
    <w:rsid w:val="00B026C7"/>
    <w:rsid w:val="00B12CF2"/>
    <w:rsid w:val="00B153A6"/>
    <w:rsid w:val="00B21D6F"/>
    <w:rsid w:val="00B30986"/>
    <w:rsid w:val="00B629DC"/>
    <w:rsid w:val="00B62C7E"/>
    <w:rsid w:val="00B676D6"/>
    <w:rsid w:val="00B71A1C"/>
    <w:rsid w:val="00B95DDE"/>
    <w:rsid w:val="00B96933"/>
    <w:rsid w:val="00BA41A8"/>
    <w:rsid w:val="00BC2D11"/>
    <w:rsid w:val="00BF7C67"/>
    <w:rsid w:val="00BF7EBE"/>
    <w:rsid w:val="00C07311"/>
    <w:rsid w:val="00C24361"/>
    <w:rsid w:val="00C274E5"/>
    <w:rsid w:val="00C34937"/>
    <w:rsid w:val="00C35134"/>
    <w:rsid w:val="00C74CD4"/>
    <w:rsid w:val="00CB7FA6"/>
    <w:rsid w:val="00CC08BC"/>
    <w:rsid w:val="00CC266F"/>
    <w:rsid w:val="00CC4FF0"/>
    <w:rsid w:val="00CF20CC"/>
    <w:rsid w:val="00CF396C"/>
    <w:rsid w:val="00D05A05"/>
    <w:rsid w:val="00D10780"/>
    <w:rsid w:val="00D23D6E"/>
    <w:rsid w:val="00D464B1"/>
    <w:rsid w:val="00D8205A"/>
    <w:rsid w:val="00D83A0D"/>
    <w:rsid w:val="00D84C25"/>
    <w:rsid w:val="00DB1DB0"/>
    <w:rsid w:val="00E06DCA"/>
    <w:rsid w:val="00E26F3F"/>
    <w:rsid w:val="00E332C3"/>
    <w:rsid w:val="00E34E8E"/>
    <w:rsid w:val="00E43E9C"/>
    <w:rsid w:val="00E504CB"/>
    <w:rsid w:val="00E554A6"/>
    <w:rsid w:val="00E8250D"/>
    <w:rsid w:val="00EA77DE"/>
    <w:rsid w:val="00ED2568"/>
    <w:rsid w:val="00F010DB"/>
    <w:rsid w:val="00F02735"/>
    <w:rsid w:val="00F05EC4"/>
    <w:rsid w:val="00F47E99"/>
    <w:rsid w:val="00F9139D"/>
    <w:rsid w:val="00FB45CC"/>
    <w:rsid w:val="00FC4AE1"/>
    <w:rsid w:val="00FC7CB1"/>
    <w:rsid w:val="00FD32D3"/>
    <w:rsid w:val="00FE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5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88</cp:revision>
  <cp:lastPrinted>2023-09-07T08:43:00Z</cp:lastPrinted>
  <dcterms:created xsi:type="dcterms:W3CDTF">2023-09-11T12:18:00Z</dcterms:created>
  <dcterms:modified xsi:type="dcterms:W3CDTF">2024-01-18T15:51:00Z</dcterms:modified>
</cp:coreProperties>
</file>